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E3FD" w14:textId="77777777" w:rsidR="00B45E54" w:rsidRPr="00BF2152" w:rsidRDefault="000A6473" w:rsidP="007827BB">
      <w:pPr>
        <w:pStyle w:val="SFIIntro"/>
        <w:rPr>
          <w:b/>
          <w:bCs/>
          <w:sz w:val="28"/>
          <w:szCs w:val="28"/>
        </w:rPr>
      </w:pPr>
      <w:r w:rsidRPr="00BF2152">
        <w:rPr>
          <w:b/>
          <w:bCs/>
          <w:sz w:val="28"/>
          <w:szCs w:val="28"/>
        </w:rPr>
        <w:t xml:space="preserve">National Challenge </w:t>
      </w:r>
      <w:r w:rsidR="00BA7689" w:rsidRPr="00BF2152">
        <w:rPr>
          <w:b/>
          <w:bCs/>
          <w:sz w:val="28"/>
          <w:szCs w:val="28"/>
        </w:rPr>
        <w:t>F</w:t>
      </w:r>
      <w:r w:rsidRPr="00BF2152">
        <w:rPr>
          <w:b/>
          <w:bCs/>
          <w:sz w:val="28"/>
          <w:szCs w:val="28"/>
        </w:rPr>
        <w:t xml:space="preserve">und </w:t>
      </w:r>
    </w:p>
    <w:p w14:paraId="733BE2DA" w14:textId="0A666893" w:rsidR="000A6473" w:rsidRDefault="00BA7689" w:rsidP="007827BB">
      <w:pPr>
        <w:pStyle w:val="SFIIntro"/>
        <w:rPr>
          <w:b/>
          <w:bCs/>
          <w:sz w:val="28"/>
          <w:szCs w:val="28"/>
        </w:rPr>
      </w:pPr>
      <w:r w:rsidRPr="00BF2152">
        <w:rPr>
          <w:b/>
          <w:bCs/>
          <w:sz w:val="28"/>
          <w:szCs w:val="28"/>
        </w:rPr>
        <w:t>D</w:t>
      </w:r>
      <w:r w:rsidR="000A6473" w:rsidRPr="00BF2152">
        <w:rPr>
          <w:b/>
          <w:bCs/>
          <w:sz w:val="28"/>
          <w:szCs w:val="28"/>
        </w:rPr>
        <w:t xml:space="preserve">o </w:t>
      </w:r>
      <w:r w:rsidRPr="00BF2152">
        <w:rPr>
          <w:b/>
          <w:bCs/>
          <w:sz w:val="28"/>
          <w:szCs w:val="28"/>
        </w:rPr>
        <w:t>N</w:t>
      </w:r>
      <w:r w:rsidR="000A6473" w:rsidRPr="00BF2152">
        <w:rPr>
          <w:b/>
          <w:bCs/>
          <w:sz w:val="28"/>
          <w:szCs w:val="28"/>
        </w:rPr>
        <w:t xml:space="preserve">o </w:t>
      </w:r>
      <w:r w:rsidRPr="00BF2152">
        <w:rPr>
          <w:b/>
          <w:bCs/>
          <w:sz w:val="28"/>
          <w:szCs w:val="28"/>
        </w:rPr>
        <w:t>S</w:t>
      </w:r>
      <w:r w:rsidR="000A6473" w:rsidRPr="00BF2152">
        <w:rPr>
          <w:b/>
          <w:bCs/>
          <w:sz w:val="28"/>
          <w:szCs w:val="28"/>
        </w:rPr>
        <w:t xml:space="preserve">ignificant </w:t>
      </w:r>
      <w:r w:rsidRPr="00BF2152">
        <w:rPr>
          <w:b/>
          <w:bCs/>
          <w:sz w:val="28"/>
          <w:szCs w:val="28"/>
        </w:rPr>
        <w:t>H</w:t>
      </w:r>
      <w:r w:rsidR="000A6473" w:rsidRPr="00BF2152">
        <w:rPr>
          <w:b/>
          <w:bCs/>
          <w:sz w:val="28"/>
          <w:szCs w:val="28"/>
        </w:rPr>
        <w:t xml:space="preserve">arm </w:t>
      </w:r>
      <w:r w:rsidR="007827BB" w:rsidRPr="00BF2152">
        <w:rPr>
          <w:b/>
          <w:bCs/>
          <w:sz w:val="28"/>
          <w:szCs w:val="28"/>
        </w:rPr>
        <w:t>P</w:t>
      </w:r>
      <w:r w:rsidR="000A6473" w:rsidRPr="00BF2152">
        <w:rPr>
          <w:b/>
          <w:bCs/>
          <w:sz w:val="28"/>
          <w:szCs w:val="28"/>
        </w:rPr>
        <w:t>rinciple</w:t>
      </w:r>
      <w:r w:rsidR="00B45E54" w:rsidRPr="00BF2152">
        <w:rPr>
          <w:b/>
          <w:bCs/>
          <w:sz w:val="28"/>
          <w:szCs w:val="28"/>
        </w:rPr>
        <w:t>: Guidance and Assessment</w:t>
      </w:r>
    </w:p>
    <w:p w14:paraId="262ECE31" w14:textId="1EC47312" w:rsidR="0000255F" w:rsidRPr="00DE6B2D" w:rsidRDefault="0000255F" w:rsidP="0000255F">
      <w:pPr>
        <w:rPr>
          <w:i/>
          <w:iCs/>
        </w:rPr>
      </w:pPr>
      <w:r w:rsidRPr="00DE6B2D">
        <w:rPr>
          <w:i/>
          <w:iCs/>
          <w:sz w:val="20"/>
          <w:szCs w:val="20"/>
        </w:rPr>
        <w:t xml:space="preserve">Version: </w:t>
      </w:r>
      <w:r w:rsidR="00DE6B2D">
        <w:rPr>
          <w:i/>
          <w:iCs/>
          <w:sz w:val="20"/>
          <w:szCs w:val="20"/>
        </w:rPr>
        <w:t>0</w:t>
      </w:r>
      <w:r w:rsidR="00DE6B2D" w:rsidRPr="00DE6B2D">
        <w:rPr>
          <w:i/>
          <w:iCs/>
          <w:sz w:val="20"/>
          <w:szCs w:val="20"/>
        </w:rPr>
        <w:t>1 September 2022</w:t>
      </w:r>
    </w:p>
    <w:bookmarkStart w:id="0" w:name="_Toc110955496" w:displacedByCustomXml="next"/>
    <w:sdt>
      <w:sdtPr>
        <w:rPr>
          <w:rFonts w:asciiTheme="minorHAnsi" w:eastAsiaTheme="minorEastAsia" w:hAnsiTheme="minorHAnsi" w:cstheme="minorBidi"/>
          <w:b w:val="0"/>
          <w:bCs w:val="0"/>
          <w:color w:val="auto"/>
          <w:sz w:val="28"/>
          <w:szCs w:val="28"/>
          <w:shd w:val="clear" w:color="auto" w:fill="auto"/>
          <w:lang w:eastAsia="en-US"/>
        </w:rPr>
        <w:id w:val="1674534232"/>
        <w:docPartObj>
          <w:docPartGallery w:val="Table of Contents"/>
          <w:docPartUnique/>
        </w:docPartObj>
      </w:sdtPr>
      <w:sdtEndPr>
        <w:rPr>
          <w:noProof/>
          <w:sz w:val="22"/>
          <w:szCs w:val="22"/>
        </w:rPr>
      </w:sdtEndPr>
      <w:sdtContent>
        <w:p w14:paraId="33A82387" w14:textId="658EC9FE" w:rsidR="000920C5" w:rsidRPr="00BF2152" w:rsidRDefault="000920C5" w:rsidP="00A46D85">
          <w:pPr>
            <w:pStyle w:val="SFISubheadB"/>
            <w:spacing w:after="0"/>
            <w:rPr>
              <w:sz w:val="28"/>
              <w:szCs w:val="28"/>
            </w:rPr>
          </w:pPr>
          <w:r w:rsidRPr="00BF2152">
            <w:rPr>
              <w:sz w:val="28"/>
              <w:szCs w:val="28"/>
            </w:rPr>
            <w:t>Contents</w:t>
          </w:r>
        </w:p>
        <w:p w14:paraId="73B92B54" w14:textId="23B77211" w:rsidR="00AA29E6" w:rsidRPr="00BF2152" w:rsidRDefault="000920C5">
          <w:pPr>
            <w:pStyle w:val="TOC1"/>
            <w:tabs>
              <w:tab w:val="right" w:leader="dot" w:pos="9622"/>
            </w:tabs>
            <w:rPr>
              <w:noProof/>
              <w:sz w:val="20"/>
              <w:szCs w:val="20"/>
              <w:lang w:eastAsia="en-IE"/>
            </w:rPr>
          </w:pPr>
          <w:r w:rsidRPr="00BF2152">
            <w:rPr>
              <w:sz w:val="22"/>
              <w:szCs w:val="22"/>
            </w:rPr>
            <w:fldChar w:fldCharType="begin"/>
          </w:r>
          <w:r w:rsidRPr="00BF2152">
            <w:rPr>
              <w:sz w:val="22"/>
              <w:szCs w:val="22"/>
            </w:rPr>
            <w:instrText xml:space="preserve"> TOC \o "1-3" \h \z \u </w:instrText>
          </w:r>
          <w:r w:rsidRPr="00BF2152">
            <w:rPr>
              <w:sz w:val="22"/>
              <w:szCs w:val="22"/>
            </w:rPr>
            <w:fldChar w:fldCharType="separate"/>
          </w:r>
          <w:hyperlink w:anchor="_Toc112418450" w:history="1">
            <w:r w:rsidR="00AA29E6" w:rsidRPr="00BF2152">
              <w:rPr>
                <w:rStyle w:val="Hyperlink"/>
                <w:noProof/>
                <w:sz w:val="22"/>
                <w:szCs w:val="22"/>
              </w:rPr>
              <w:t>Introduction</w:t>
            </w:r>
            <w:r w:rsidR="00AA29E6" w:rsidRPr="00BF2152">
              <w:rPr>
                <w:noProof/>
                <w:webHidden/>
                <w:sz w:val="22"/>
                <w:szCs w:val="22"/>
              </w:rPr>
              <w:tab/>
            </w:r>
            <w:r w:rsidR="00AA29E6" w:rsidRPr="00BF2152">
              <w:rPr>
                <w:noProof/>
                <w:webHidden/>
                <w:sz w:val="22"/>
                <w:szCs w:val="22"/>
              </w:rPr>
              <w:fldChar w:fldCharType="begin"/>
            </w:r>
            <w:r w:rsidR="00AA29E6" w:rsidRPr="00BF2152">
              <w:rPr>
                <w:noProof/>
                <w:webHidden/>
                <w:sz w:val="22"/>
                <w:szCs w:val="22"/>
              </w:rPr>
              <w:instrText xml:space="preserve"> PAGEREF _Toc112418450 \h </w:instrText>
            </w:r>
            <w:r w:rsidR="00AA29E6" w:rsidRPr="00BF2152">
              <w:rPr>
                <w:noProof/>
                <w:webHidden/>
                <w:sz w:val="22"/>
                <w:szCs w:val="22"/>
              </w:rPr>
            </w:r>
            <w:r w:rsidR="00AA29E6" w:rsidRPr="00BF2152">
              <w:rPr>
                <w:noProof/>
                <w:webHidden/>
                <w:sz w:val="22"/>
                <w:szCs w:val="22"/>
              </w:rPr>
              <w:fldChar w:fldCharType="separate"/>
            </w:r>
            <w:r w:rsidR="00AA29E6" w:rsidRPr="00BF2152">
              <w:rPr>
                <w:noProof/>
                <w:webHidden/>
                <w:sz w:val="22"/>
                <w:szCs w:val="22"/>
              </w:rPr>
              <w:t>1</w:t>
            </w:r>
            <w:r w:rsidR="00AA29E6" w:rsidRPr="00BF2152">
              <w:rPr>
                <w:noProof/>
                <w:webHidden/>
                <w:sz w:val="22"/>
                <w:szCs w:val="22"/>
              </w:rPr>
              <w:fldChar w:fldCharType="end"/>
            </w:r>
          </w:hyperlink>
        </w:p>
        <w:p w14:paraId="21C03AF7" w14:textId="69014C0C" w:rsidR="00AA29E6" w:rsidRPr="00BF2152" w:rsidRDefault="00D44609">
          <w:pPr>
            <w:pStyle w:val="TOC1"/>
            <w:tabs>
              <w:tab w:val="right" w:leader="dot" w:pos="9622"/>
            </w:tabs>
            <w:rPr>
              <w:noProof/>
              <w:sz w:val="20"/>
              <w:szCs w:val="20"/>
              <w:lang w:eastAsia="en-IE"/>
            </w:rPr>
          </w:pPr>
          <w:hyperlink w:anchor="_Toc112418451" w:history="1">
            <w:r w:rsidR="00AA29E6" w:rsidRPr="00BF2152">
              <w:rPr>
                <w:rStyle w:val="Hyperlink"/>
                <w:noProof/>
                <w:sz w:val="22"/>
                <w:szCs w:val="22"/>
              </w:rPr>
              <w:t>Guidance</w:t>
            </w:r>
            <w:r w:rsidR="00AA29E6" w:rsidRPr="00BF2152">
              <w:rPr>
                <w:noProof/>
                <w:webHidden/>
                <w:sz w:val="22"/>
                <w:szCs w:val="22"/>
              </w:rPr>
              <w:tab/>
            </w:r>
            <w:r w:rsidR="00AA29E6" w:rsidRPr="00BF2152">
              <w:rPr>
                <w:noProof/>
                <w:webHidden/>
                <w:sz w:val="22"/>
                <w:szCs w:val="22"/>
              </w:rPr>
              <w:fldChar w:fldCharType="begin"/>
            </w:r>
            <w:r w:rsidR="00AA29E6" w:rsidRPr="00BF2152">
              <w:rPr>
                <w:noProof/>
                <w:webHidden/>
                <w:sz w:val="22"/>
                <w:szCs w:val="22"/>
              </w:rPr>
              <w:instrText xml:space="preserve"> PAGEREF _Toc112418451 \h </w:instrText>
            </w:r>
            <w:r w:rsidR="00AA29E6" w:rsidRPr="00BF2152">
              <w:rPr>
                <w:noProof/>
                <w:webHidden/>
                <w:sz w:val="22"/>
                <w:szCs w:val="22"/>
              </w:rPr>
            </w:r>
            <w:r w:rsidR="00AA29E6" w:rsidRPr="00BF2152">
              <w:rPr>
                <w:noProof/>
                <w:webHidden/>
                <w:sz w:val="22"/>
                <w:szCs w:val="22"/>
              </w:rPr>
              <w:fldChar w:fldCharType="separate"/>
            </w:r>
            <w:r w:rsidR="00AA29E6" w:rsidRPr="00BF2152">
              <w:rPr>
                <w:noProof/>
                <w:webHidden/>
                <w:sz w:val="22"/>
                <w:szCs w:val="22"/>
              </w:rPr>
              <w:t>2</w:t>
            </w:r>
            <w:r w:rsidR="00AA29E6" w:rsidRPr="00BF2152">
              <w:rPr>
                <w:noProof/>
                <w:webHidden/>
                <w:sz w:val="22"/>
                <w:szCs w:val="22"/>
              </w:rPr>
              <w:fldChar w:fldCharType="end"/>
            </w:r>
          </w:hyperlink>
        </w:p>
        <w:p w14:paraId="66A2DC89" w14:textId="3F5525C5" w:rsidR="00AA29E6" w:rsidRPr="00BF2152" w:rsidRDefault="00D44609">
          <w:pPr>
            <w:pStyle w:val="TOC1"/>
            <w:tabs>
              <w:tab w:val="right" w:leader="dot" w:pos="9622"/>
            </w:tabs>
            <w:rPr>
              <w:noProof/>
              <w:sz w:val="20"/>
              <w:szCs w:val="20"/>
              <w:lang w:eastAsia="en-IE"/>
            </w:rPr>
          </w:pPr>
          <w:hyperlink w:anchor="_Toc112418452" w:history="1">
            <w:r w:rsidR="00AA29E6" w:rsidRPr="00BF2152">
              <w:rPr>
                <w:rStyle w:val="Hyperlink"/>
                <w:noProof/>
                <w:sz w:val="22"/>
                <w:szCs w:val="22"/>
              </w:rPr>
              <w:t>DNSH assessment Table 1: General assessment</w:t>
            </w:r>
            <w:r w:rsidR="00AA29E6" w:rsidRPr="00BF2152">
              <w:rPr>
                <w:noProof/>
                <w:webHidden/>
                <w:sz w:val="22"/>
                <w:szCs w:val="22"/>
              </w:rPr>
              <w:tab/>
            </w:r>
            <w:r w:rsidR="00AA29E6" w:rsidRPr="00BF2152">
              <w:rPr>
                <w:noProof/>
                <w:webHidden/>
                <w:sz w:val="22"/>
                <w:szCs w:val="22"/>
              </w:rPr>
              <w:fldChar w:fldCharType="begin"/>
            </w:r>
            <w:r w:rsidR="00AA29E6" w:rsidRPr="00BF2152">
              <w:rPr>
                <w:noProof/>
                <w:webHidden/>
                <w:sz w:val="22"/>
                <w:szCs w:val="22"/>
              </w:rPr>
              <w:instrText xml:space="preserve"> PAGEREF _Toc112418452 \h </w:instrText>
            </w:r>
            <w:r w:rsidR="00AA29E6" w:rsidRPr="00BF2152">
              <w:rPr>
                <w:noProof/>
                <w:webHidden/>
                <w:sz w:val="22"/>
                <w:szCs w:val="22"/>
              </w:rPr>
            </w:r>
            <w:r w:rsidR="00AA29E6" w:rsidRPr="00BF2152">
              <w:rPr>
                <w:noProof/>
                <w:webHidden/>
                <w:sz w:val="22"/>
                <w:szCs w:val="22"/>
              </w:rPr>
              <w:fldChar w:fldCharType="separate"/>
            </w:r>
            <w:r w:rsidR="00AA29E6" w:rsidRPr="00BF2152">
              <w:rPr>
                <w:noProof/>
                <w:webHidden/>
                <w:sz w:val="22"/>
                <w:szCs w:val="22"/>
              </w:rPr>
              <w:t>3</w:t>
            </w:r>
            <w:r w:rsidR="00AA29E6" w:rsidRPr="00BF2152">
              <w:rPr>
                <w:noProof/>
                <w:webHidden/>
                <w:sz w:val="22"/>
                <w:szCs w:val="22"/>
              </w:rPr>
              <w:fldChar w:fldCharType="end"/>
            </w:r>
          </w:hyperlink>
        </w:p>
        <w:p w14:paraId="10F36690" w14:textId="1F88F3A9" w:rsidR="00AA29E6" w:rsidRPr="00BF2152" w:rsidRDefault="00D44609">
          <w:pPr>
            <w:pStyle w:val="TOC1"/>
            <w:tabs>
              <w:tab w:val="right" w:leader="dot" w:pos="9622"/>
            </w:tabs>
            <w:rPr>
              <w:noProof/>
              <w:sz w:val="20"/>
              <w:szCs w:val="20"/>
              <w:lang w:eastAsia="en-IE"/>
            </w:rPr>
          </w:pPr>
          <w:hyperlink w:anchor="_Toc112418453" w:history="1">
            <w:r w:rsidR="00AA29E6" w:rsidRPr="00BF2152">
              <w:rPr>
                <w:rStyle w:val="Hyperlink"/>
                <w:noProof/>
                <w:sz w:val="22"/>
                <w:szCs w:val="22"/>
              </w:rPr>
              <w:t>DNSH assessment Table 2: Detailed assessment</w:t>
            </w:r>
            <w:r w:rsidR="00AA29E6" w:rsidRPr="00BF2152">
              <w:rPr>
                <w:noProof/>
                <w:webHidden/>
                <w:sz w:val="22"/>
                <w:szCs w:val="22"/>
              </w:rPr>
              <w:tab/>
            </w:r>
            <w:r w:rsidR="00AA29E6" w:rsidRPr="00BF2152">
              <w:rPr>
                <w:noProof/>
                <w:webHidden/>
                <w:sz w:val="22"/>
                <w:szCs w:val="22"/>
              </w:rPr>
              <w:fldChar w:fldCharType="begin"/>
            </w:r>
            <w:r w:rsidR="00AA29E6" w:rsidRPr="00BF2152">
              <w:rPr>
                <w:noProof/>
                <w:webHidden/>
                <w:sz w:val="22"/>
                <w:szCs w:val="22"/>
              </w:rPr>
              <w:instrText xml:space="preserve"> PAGEREF _Toc112418453 \h </w:instrText>
            </w:r>
            <w:r w:rsidR="00AA29E6" w:rsidRPr="00BF2152">
              <w:rPr>
                <w:noProof/>
                <w:webHidden/>
                <w:sz w:val="22"/>
                <w:szCs w:val="22"/>
              </w:rPr>
            </w:r>
            <w:r w:rsidR="00AA29E6" w:rsidRPr="00BF2152">
              <w:rPr>
                <w:noProof/>
                <w:webHidden/>
                <w:sz w:val="22"/>
                <w:szCs w:val="22"/>
              </w:rPr>
              <w:fldChar w:fldCharType="separate"/>
            </w:r>
            <w:r w:rsidR="00AA29E6" w:rsidRPr="00BF2152">
              <w:rPr>
                <w:noProof/>
                <w:webHidden/>
                <w:sz w:val="22"/>
                <w:szCs w:val="22"/>
              </w:rPr>
              <w:t>5</w:t>
            </w:r>
            <w:r w:rsidR="00AA29E6" w:rsidRPr="00BF2152">
              <w:rPr>
                <w:noProof/>
                <w:webHidden/>
                <w:sz w:val="22"/>
                <w:szCs w:val="22"/>
              </w:rPr>
              <w:fldChar w:fldCharType="end"/>
            </w:r>
          </w:hyperlink>
        </w:p>
        <w:p w14:paraId="5467CF41" w14:textId="64B26047" w:rsidR="000920C5" w:rsidRPr="00BF2152" w:rsidRDefault="000920C5">
          <w:pPr>
            <w:rPr>
              <w:sz w:val="22"/>
              <w:szCs w:val="22"/>
            </w:rPr>
          </w:pPr>
          <w:r w:rsidRPr="00BF2152">
            <w:rPr>
              <w:b/>
              <w:bCs/>
              <w:noProof/>
              <w:sz w:val="22"/>
              <w:szCs w:val="22"/>
            </w:rPr>
            <w:fldChar w:fldCharType="end"/>
          </w:r>
        </w:p>
      </w:sdtContent>
    </w:sdt>
    <w:p w14:paraId="773B2E63" w14:textId="150437C3" w:rsidR="000A6473" w:rsidRPr="00BF2152" w:rsidRDefault="000A6473" w:rsidP="000920C5">
      <w:pPr>
        <w:pStyle w:val="Heading1"/>
      </w:pPr>
      <w:bookmarkStart w:id="1" w:name="_Toc112418450"/>
      <w:r w:rsidRPr="00BF2152">
        <w:t>Introduction</w:t>
      </w:r>
      <w:bookmarkEnd w:id="1"/>
      <w:bookmarkEnd w:id="0"/>
    </w:p>
    <w:p w14:paraId="26B708C2" w14:textId="77777777" w:rsidR="00DD5B1C" w:rsidRPr="00BF2152" w:rsidRDefault="00DD5B1C" w:rsidP="00BD695B">
      <w:pPr>
        <w:spacing w:after="120"/>
        <w:jc w:val="both"/>
        <w:rPr>
          <w:sz w:val="22"/>
          <w:szCs w:val="22"/>
        </w:rPr>
      </w:pPr>
      <w:r w:rsidRPr="00BF2152">
        <w:rPr>
          <w:sz w:val="22"/>
          <w:szCs w:val="22"/>
        </w:rPr>
        <w:t xml:space="preserve">The National Challenge Fund is funded under the EU Recovery and Resilience Facility (Regulation (EU) 2021/241), which requires that all supported activities must comply with the </w:t>
      </w:r>
      <w:r w:rsidRPr="00BF2152">
        <w:rPr>
          <w:b/>
          <w:bCs/>
          <w:sz w:val="22"/>
          <w:szCs w:val="22"/>
        </w:rPr>
        <w:t>‘Do No Significant Harm’ (DNSH) principle</w:t>
      </w:r>
      <w:r w:rsidRPr="00BF2152">
        <w:rPr>
          <w:sz w:val="22"/>
          <w:szCs w:val="22"/>
        </w:rPr>
        <w:t>.</w:t>
      </w:r>
      <w:r w:rsidRPr="00BF2152">
        <w:rPr>
          <w:rStyle w:val="FootnoteReference"/>
          <w:sz w:val="22"/>
          <w:szCs w:val="22"/>
        </w:rPr>
        <w:footnoteReference w:id="2"/>
      </w:r>
      <w:r w:rsidRPr="00BF2152">
        <w:rPr>
          <w:sz w:val="22"/>
          <w:szCs w:val="22"/>
        </w:rPr>
        <w:t xml:space="preserve"> This principle safeguards that an economic activity is environmentally sustainable in relation to the six environmental objectives:</w:t>
      </w:r>
    </w:p>
    <w:p w14:paraId="56D7B6F1" w14:textId="77777777" w:rsidR="00DD5B1C" w:rsidRPr="00BF2152" w:rsidRDefault="00DD5B1C" w:rsidP="00DD5B1C">
      <w:pPr>
        <w:pStyle w:val="ListParagraph"/>
        <w:numPr>
          <w:ilvl w:val="0"/>
          <w:numId w:val="2"/>
        </w:numPr>
        <w:spacing w:after="0" w:line="259" w:lineRule="auto"/>
        <w:rPr>
          <w:lang w:val="en-IE" w:eastAsia="en-IE"/>
        </w:rPr>
      </w:pPr>
      <w:r w:rsidRPr="00BF2152">
        <w:rPr>
          <w:lang w:val="en-IE" w:eastAsia="en-IE"/>
        </w:rPr>
        <w:t>climate change mitigation</w:t>
      </w:r>
    </w:p>
    <w:p w14:paraId="2C922BCB" w14:textId="68EB21CA" w:rsidR="00DD5B1C" w:rsidRPr="00BF2152" w:rsidRDefault="00DD5B1C" w:rsidP="00DD5B1C">
      <w:pPr>
        <w:pStyle w:val="ListParagraph"/>
        <w:numPr>
          <w:ilvl w:val="0"/>
          <w:numId w:val="2"/>
        </w:numPr>
        <w:spacing w:line="259" w:lineRule="auto"/>
        <w:rPr>
          <w:lang w:val="en-IE" w:eastAsia="en-IE"/>
        </w:rPr>
      </w:pPr>
      <w:r w:rsidRPr="00BF2152">
        <w:rPr>
          <w:lang w:val="en-IE" w:eastAsia="en-IE"/>
        </w:rPr>
        <w:t>climate change adapt</w:t>
      </w:r>
      <w:r w:rsidR="4F0AF6F1" w:rsidRPr="00BF2152">
        <w:rPr>
          <w:lang w:val="en-IE" w:eastAsia="en-IE"/>
        </w:rPr>
        <w:t>at</w:t>
      </w:r>
      <w:r w:rsidRPr="00BF2152">
        <w:rPr>
          <w:lang w:val="en-IE" w:eastAsia="en-IE"/>
        </w:rPr>
        <w:t>ion</w:t>
      </w:r>
    </w:p>
    <w:p w14:paraId="7EA6E854" w14:textId="77777777" w:rsidR="00DD5B1C" w:rsidRPr="00BF2152" w:rsidRDefault="00DD5B1C" w:rsidP="00DD5B1C">
      <w:pPr>
        <w:pStyle w:val="ListParagraph"/>
        <w:numPr>
          <w:ilvl w:val="0"/>
          <w:numId w:val="2"/>
        </w:numPr>
        <w:spacing w:line="259" w:lineRule="auto"/>
        <w:rPr>
          <w:lang w:val="en-IE" w:eastAsia="en-IE"/>
        </w:rPr>
      </w:pPr>
      <w:r w:rsidRPr="00BF2152">
        <w:rPr>
          <w:lang w:val="en-IE" w:eastAsia="en-IE"/>
        </w:rPr>
        <w:t>the sustainable use and protection of water and marine resources</w:t>
      </w:r>
    </w:p>
    <w:p w14:paraId="642BD9B2" w14:textId="77777777" w:rsidR="00DD5B1C" w:rsidRPr="00BF2152" w:rsidRDefault="00DD5B1C" w:rsidP="00DD5B1C">
      <w:pPr>
        <w:pStyle w:val="ListParagraph"/>
        <w:numPr>
          <w:ilvl w:val="0"/>
          <w:numId w:val="2"/>
        </w:numPr>
        <w:spacing w:line="259" w:lineRule="auto"/>
        <w:rPr>
          <w:lang w:val="en-IE" w:eastAsia="en-IE"/>
        </w:rPr>
      </w:pPr>
      <w:r w:rsidRPr="00BF2152">
        <w:rPr>
          <w:lang w:val="en-IE" w:eastAsia="en-IE"/>
        </w:rPr>
        <w:t>the transition to a circular economy</w:t>
      </w:r>
    </w:p>
    <w:p w14:paraId="014B732F" w14:textId="77777777" w:rsidR="00DD5B1C" w:rsidRPr="00BF2152" w:rsidRDefault="00DD5B1C" w:rsidP="00DD5B1C">
      <w:pPr>
        <w:pStyle w:val="ListParagraph"/>
        <w:numPr>
          <w:ilvl w:val="0"/>
          <w:numId w:val="2"/>
        </w:numPr>
        <w:spacing w:line="259" w:lineRule="auto"/>
        <w:rPr>
          <w:lang w:val="en-IE" w:eastAsia="en-IE"/>
        </w:rPr>
      </w:pPr>
      <w:r w:rsidRPr="00BF2152">
        <w:rPr>
          <w:lang w:val="en-IE" w:eastAsia="en-IE"/>
        </w:rPr>
        <w:t>pollution prevention and control</w:t>
      </w:r>
    </w:p>
    <w:p w14:paraId="468E8CAB" w14:textId="77777777" w:rsidR="00DD5B1C" w:rsidRPr="00BF2152" w:rsidRDefault="00DD5B1C" w:rsidP="00DD5B1C">
      <w:pPr>
        <w:pStyle w:val="ListParagraph"/>
        <w:numPr>
          <w:ilvl w:val="0"/>
          <w:numId w:val="2"/>
        </w:numPr>
        <w:spacing w:line="259" w:lineRule="auto"/>
        <w:rPr>
          <w:lang w:val="en-IE" w:eastAsia="en-IE"/>
        </w:rPr>
      </w:pPr>
      <w:r w:rsidRPr="00BF2152">
        <w:rPr>
          <w:lang w:val="en-IE" w:eastAsia="en-IE"/>
        </w:rPr>
        <w:t>the protection and restoration of biodiversity and ecosystems.</w:t>
      </w:r>
    </w:p>
    <w:p w14:paraId="65B7579C" w14:textId="491EDF06" w:rsidR="00DD5B1C" w:rsidRPr="00BF2152" w:rsidRDefault="00DD5B1C" w:rsidP="00DD5B1C">
      <w:pPr>
        <w:pStyle w:val="pf0"/>
        <w:spacing w:after="120" w:afterAutospacing="0"/>
        <w:jc w:val="both"/>
        <w:rPr>
          <w:rStyle w:val="cf01"/>
          <w:rFonts w:asciiTheme="minorHAnsi" w:hAnsiTheme="minorHAnsi" w:cstheme="minorHAnsi"/>
          <w:sz w:val="22"/>
          <w:szCs w:val="22"/>
        </w:rPr>
      </w:pPr>
      <w:r w:rsidRPr="00BF2152">
        <w:rPr>
          <w:rStyle w:val="cf01"/>
          <w:rFonts w:asciiTheme="minorHAnsi" w:hAnsiTheme="minorHAnsi" w:cstheme="minorHAnsi"/>
          <w:sz w:val="22"/>
          <w:szCs w:val="22"/>
        </w:rPr>
        <w:t xml:space="preserve">The DNSH principle was developed in line with the European Green </w:t>
      </w:r>
      <w:r w:rsidR="00191CAE" w:rsidRPr="00BF2152">
        <w:rPr>
          <w:rStyle w:val="cf01"/>
          <w:rFonts w:asciiTheme="minorHAnsi" w:hAnsiTheme="minorHAnsi" w:cstheme="minorHAnsi"/>
          <w:sz w:val="22"/>
          <w:szCs w:val="22"/>
        </w:rPr>
        <w:t>D</w:t>
      </w:r>
      <w:r w:rsidRPr="00BF2152">
        <w:rPr>
          <w:rStyle w:val="cf01"/>
          <w:rFonts w:asciiTheme="minorHAnsi" w:hAnsiTheme="minorHAnsi" w:cstheme="minorHAnsi"/>
          <w:sz w:val="22"/>
          <w:szCs w:val="22"/>
        </w:rPr>
        <w:t xml:space="preserve">eal as a policy instrument to consider the long-term environmental impacts of </w:t>
      </w:r>
      <w:r w:rsidR="00A163B2" w:rsidRPr="00BF2152">
        <w:rPr>
          <w:rStyle w:val="cf01"/>
          <w:rFonts w:asciiTheme="minorHAnsi" w:hAnsiTheme="minorHAnsi" w:cstheme="minorHAnsi"/>
          <w:sz w:val="22"/>
          <w:szCs w:val="22"/>
        </w:rPr>
        <w:t>economic</w:t>
      </w:r>
      <w:r w:rsidRPr="00BF2152">
        <w:rPr>
          <w:rStyle w:val="cf01"/>
          <w:rFonts w:asciiTheme="minorHAnsi" w:hAnsiTheme="minorHAnsi" w:cstheme="minorHAnsi"/>
          <w:sz w:val="22"/>
          <w:szCs w:val="22"/>
        </w:rPr>
        <w:t xml:space="preserve"> activities. </w:t>
      </w:r>
      <w:r w:rsidR="00B17EB7" w:rsidRPr="00BF2152">
        <w:rPr>
          <w:rStyle w:val="cf01"/>
          <w:rFonts w:asciiTheme="minorHAnsi" w:hAnsiTheme="minorHAnsi" w:cstheme="minorHAnsi"/>
          <w:sz w:val="22"/>
          <w:szCs w:val="22"/>
        </w:rPr>
        <w:t xml:space="preserve">It is important </w:t>
      </w:r>
      <w:r w:rsidR="00F85F2D" w:rsidRPr="00BF2152">
        <w:rPr>
          <w:rStyle w:val="cf01"/>
          <w:rFonts w:asciiTheme="minorHAnsi" w:hAnsiTheme="minorHAnsi" w:cstheme="minorHAnsi"/>
          <w:sz w:val="22"/>
          <w:szCs w:val="22"/>
        </w:rPr>
        <w:t xml:space="preserve">to </w:t>
      </w:r>
      <w:r w:rsidR="00386105" w:rsidRPr="00BF2152">
        <w:rPr>
          <w:rStyle w:val="cf01"/>
          <w:rFonts w:asciiTheme="minorHAnsi" w:hAnsiTheme="minorHAnsi" w:cstheme="minorHAnsi"/>
          <w:sz w:val="22"/>
          <w:szCs w:val="22"/>
        </w:rPr>
        <w:t>consider the potential impact of a solution on</w:t>
      </w:r>
      <w:r w:rsidR="00B17EB7" w:rsidRPr="00BF2152">
        <w:rPr>
          <w:rStyle w:val="cf01"/>
          <w:rFonts w:asciiTheme="minorHAnsi" w:hAnsiTheme="minorHAnsi" w:cstheme="minorHAnsi"/>
          <w:sz w:val="22"/>
          <w:szCs w:val="22"/>
        </w:rPr>
        <w:t xml:space="preserve"> a</w:t>
      </w:r>
      <w:r w:rsidRPr="00BF2152">
        <w:rPr>
          <w:rStyle w:val="cf01"/>
          <w:rFonts w:asciiTheme="minorHAnsi" w:hAnsiTheme="minorHAnsi" w:cstheme="minorHAnsi"/>
          <w:sz w:val="22"/>
          <w:szCs w:val="22"/>
        </w:rPr>
        <w:t>ll six objectives</w:t>
      </w:r>
      <w:r w:rsidR="00B17EB7" w:rsidRPr="00BF2152">
        <w:rPr>
          <w:rStyle w:val="cf01"/>
          <w:rFonts w:asciiTheme="minorHAnsi" w:hAnsiTheme="minorHAnsi" w:cstheme="minorHAnsi"/>
          <w:sz w:val="22"/>
          <w:szCs w:val="22"/>
        </w:rPr>
        <w:t>, such that</w:t>
      </w:r>
      <w:r w:rsidRPr="00BF2152">
        <w:rPr>
          <w:rStyle w:val="cf01"/>
          <w:rFonts w:asciiTheme="minorHAnsi" w:hAnsiTheme="minorHAnsi" w:cstheme="minorHAnsi"/>
          <w:sz w:val="22"/>
          <w:szCs w:val="22"/>
        </w:rPr>
        <w:t xml:space="preserve"> </w:t>
      </w:r>
      <w:r w:rsidR="00B17EB7" w:rsidRPr="00BF2152">
        <w:rPr>
          <w:rStyle w:val="cf01"/>
          <w:rFonts w:asciiTheme="minorHAnsi" w:hAnsiTheme="minorHAnsi" w:cstheme="minorHAnsi"/>
          <w:sz w:val="22"/>
          <w:szCs w:val="22"/>
        </w:rPr>
        <w:t xml:space="preserve">a </w:t>
      </w:r>
      <w:r w:rsidRPr="00BF2152">
        <w:rPr>
          <w:rStyle w:val="cf01"/>
          <w:rFonts w:asciiTheme="minorHAnsi" w:hAnsiTheme="minorHAnsi" w:cstheme="minorHAnsi"/>
          <w:sz w:val="22"/>
          <w:szCs w:val="22"/>
        </w:rPr>
        <w:t>solution focused on mitigating climate change, for example, do</w:t>
      </w:r>
      <w:r w:rsidR="00B17EB7" w:rsidRPr="00BF2152">
        <w:rPr>
          <w:rStyle w:val="cf01"/>
          <w:rFonts w:asciiTheme="minorHAnsi" w:hAnsiTheme="minorHAnsi" w:cstheme="minorHAnsi"/>
          <w:sz w:val="22"/>
          <w:szCs w:val="22"/>
        </w:rPr>
        <w:t>es</w:t>
      </w:r>
      <w:r w:rsidRPr="00BF2152">
        <w:rPr>
          <w:rStyle w:val="cf01"/>
          <w:rFonts w:asciiTheme="minorHAnsi" w:hAnsiTheme="minorHAnsi" w:cstheme="minorHAnsi"/>
          <w:sz w:val="22"/>
          <w:szCs w:val="22"/>
        </w:rPr>
        <w:t xml:space="preserve"> not detrimental</w:t>
      </w:r>
      <w:r w:rsidR="00F85F2D" w:rsidRPr="00BF2152">
        <w:rPr>
          <w:rStyle w:val="cf01"/>
          <w:rFonts w:asciiTheme="minorHAnsi" w:hAnsiTheme="minorHAnsi" w:cstheme="minorHAnsi"/>
          <w:sz w:val="22"/>
          <w:szCs w:val="22"/>
        </w:rPr>
        <w:t>ly</w:t>
      </w:r>
      <w:r w:rsidRPr="00BF2152">
        <w:rPr>
          <w:rStyle w:val="cf01"/>
          <w:rFonts w:asciiTheme="minorHAnsi" w:hAnsiTheme="minorHAnsi" w:cstheme="minorHAnsi"/>
          <w:sz w:val="22"/>
          <w:szCs w:val="22"/>
        </w:rPr>
        <w:t xml:space="preserve"> impact water resources or biodiversity. </w:t>
      </w:r>
    </w:p>
    <w:p w14:paraId="45A8D8A8" w14:textId="10BBE98F" w:rsidR="00DD5B1C" w:rsidRPr="00BF2152" w:rsidRDefault="00DD5B1C" w:rsidP="00842E76">
      <w:pPr>
        <w:pStyle w:val="pf0"/>
        <w:spacing w:after="120" w:afterAutospacing="0"/>
        <w:jc w:val="both"/>
        <w:rPr>
          <w:rFonts w:asciiTheme="minorHAnsi" w:hAnsiTheme="minorHAnsi" w:cstheme="minorHAnsi"/>
          <w:sz w:val="22"/>
          <w:szCs w:val="22"/>
          <w:highlight w:val="yellow"/>
        </w:rPr>
      </w:pPr>
      <w:r w:rsidRPr="00BF2152">
        <w:rPr>
          <w:rFonts w:asciiTheme="minorHAnsi" w:hAnsiTheme="minorHAnsi" w:cstheme="minorHAnsi"/>
          <w:sz w:val="22"/>
          <w:szCs w:val="22"/>
        </w:rPr>
        <w:t xml:space="preserve">An assessment of expected compliance with the environmental objectives has been performed for each call under the National Challenge Fund (see supporting documentation for the relevant Challenge Call). Applicants are advised to review this assessment and any specific guidance provided therein before completing the DNSH assessment. </w:t>
      </w:r>
      <w:r w:rsidR="00957C43" w:rsidRPr="00BF2152">
        <w:rPr>
          <w:rFonts w:asciiTheme="minorHAnsi" w:hAnsiTheme="minorHAnsi" w:cstheme="minorHAnsi"/>
          <w:sz w:val="22"/>
          <w:szCs w:val="22"/>
        </w:rPr>
        <w:t xml:space="preserve">There are certain areas of research that are excluded from consideration under the National Challenge Fund in line with </w:t>
      </w:r>
      <w:r w:rsidR="002F013D" w:rsidRPr="00BF2152">
        <w:rPr>
          <w:rFonts w:asciiTheme="minorHAnsi" w:hAnsiTheme="minorHAnsi" w:cstheme="minorHAnsi"/>
          <w:sz w:val="22"/>
          <w:szCs w:val="22"/>
        </w:rPr>
        <w:t xml:space="preserve">the </w:t>
      </w:r>
      <w:r w:rsidR="00957C43" w:rsidRPr="00BF2152">
        <w:rPr>
          <w:rFonts w:asciiTheme="minorHAnsi" w:hAnsiTheme="minorHAnsi" w:cstheme="minorHAnsi"/>
          <w:sz w:val="22"/>
          <w:szCs w:val="22"/>
        </w:rPr>
        <w:t>DNSH</w:t>
      </w:r>
      <w:r w:rsidR="002F013D" w:rsidRPr="00BF2152">
        <w:rPr>
          <w:rFonts w:asciiTheme="minorHAnsi" w:hAnsiTheme="minorHAnsi" w:cstheme="minorHAnsi"/>
          <w:sz w:val="22"/>
          <w:szCs w:val="22"/>
        </w:rPr>
        <w:t xml:space="preserve"> principle</w:t>
      </w:r>
      <w:r w:rsidR="003A4C37" w:rsidRPr="00BF2152">
        <w:rPr>
          <w:rFonts w:asciiTheme="minorHAnsi" w:hAnsiTheme="minorHAnsi" w:cstheme="minorHAnsi"/>
          <w:sz w:val="22"/>
          <w:szCs w:val="22"/>
        </w:rPr>
        <w:t>.</w:t>
      </w:r>
      <w:r w:rsidR="002F013D" w:rsidRPr="00BF2152">
        <w:rPr>
          <w:rFonts w:asciiTheme="minorHAnsi" w:hAnsiTheme="minorHAnsi" w:cstheme="minorHAnsi"/>
          <w:sz w:val="22"/>
          <w:szCs w:val="22"/>
        </w:rPr>
        <w:t xml:space="preserve"> </w:t>
      </w:r>
      <w:r w:rsidR="003A4C37" w:rsidRPr="00BF2152">
        <w:rPr>
          <w:rFonts w:asciiTheme="minorHAnsi" w:hAnsiTheme="minorHAnsi" w:cstheme="minorHAnsi"/>
          <w:sz w:val="22"/>
          <w:szCs w:val="22"/>
        </w:rPr>
        <w:t>T</w:t>
      </w:r>
      <w:r w:rsidR="006C7950" w:rsidRPr="00BF2152">
        <w:rPr>
          <w:rFonts w:asciiTheme="minorHAnsi" w:hAnsiTheme="minorHAnsi" w:cstheme="minorHAnsi"/>
          <w:sz w:val="22"/>
          <w:szCs w:val="22"/>
        </w:rPr>
        <w:t>hese</w:t>
      </w:r>
      <w:r w:rsidR="002F013D" w:rsidRPr="00BF2152">
        <w:rPr>
          <w:rFonts w:asciiTheme="minorHAnsi" w:hAnsiTheme="minorHAnsi" w:cstheme="minorHAnsi"/>
          <w:sz w:val="22"/>
          <w:szCs w:val="22"/>
        </w:rPr>
        <w:t xml:space="preserve"> are outlined in the Programme remit section of the call document</w:t>
      </w:r>
      <w:r w:rsidR="003A4C37" w:rsidRPr="00BF2152">
        <w:rPr>
          <w:rFonts w:asciiTheme="minorHAnsi" w:hAnsiTheme="minorHAnsi" w:cstheme="minorHAnsi"/>
          <w:sz w:val="22"/>
          <w:szCs w:val="22"/>
        </w:rPr>
        <w:t xml:space="preserve"> and include, e.g., any research that could promote the further use of fossil fuels</w:t>
      </w:r>
      <w:r w:rsidR="002F013D" w:rsidRPr="00BF2152">
        <w:rPr>
          <w:rFonts w:asciiTheme="minorHAnsi" w:hAnsiTheme="minorHAnsi" w:cstheme="minorHAnsi"/>
          <w:sz w:val="22"/>
          <w:szCs w:val="22"/>
        </w:rPr>
        <w:t>.</w:t>
      </w:r>
      <w:r w:rsidRPr="00BF2152">
        <w:rPr>
          <w:rFonts w:asciiTheme="minorHAnsi" w:hAnsiTheme="minorHAnsi" w:cstheme="minorHAnsi"/>
          <w:sz w:val="22"/>
          <w:szCs w:val="22"/>
        </w:rPr>
        <w:t xml:space="preserve"> </w:t>
      </w:r>
    </w:p>
    <w:p w14:paraId="798C8ED4" w14:textId="77777777" w:rsidR="00DD5B1C" w:rsidRPr="00BF2152" w:rsidRDefault="00DD5B1C" w:rsidP="00DD5B1C">
      <w:pPr>
        <w:pStyle w:val="pf0"/>
        <w:spacing w:before="120" w:beforeAutospacing="0" w:after="120" w:afterAutospacing="0"/>
        <w:jc w:val="both"/>
        <w:rPr>
          <w:rFonts w:asciiTheme="minorHAnsi" w:hAnsiTheme="minorHAnsi" w:cstheme="minorHAnsi"/>
          <w:sz w:val="22"/>
          <w:szCs w:val="22"/>
        </w:rPr>
      </w:pPr>
    </w:p>
    <w:p w14:paraId="556477C8" w14:textId="77777777" w:rsidR="00DD5B1C" w:rsidRPr="00BF2152" w:rsidRDefault="00DD5B1C" w:rsidP="00DD5B1C">
      <w:pPr>
        <w:pStyle w:val="pf0"/>
        <w:spacing w:before="120" w:beforeAutospacing="0" w:after="120" w:afterAutospacing="0"/>
        <w:jc w:val="both"/>
        <w:rPr>
          <w:rFonts w:asciiTheme="minorHAnsi" w:hAnsiTheme="minorHAnsi" w:cstheme="minorHAnsi"/>
          <w:sz w:val="22"/>
          <w:szCs w:val="22"/>
        </w:rPr>
      </w:pPr>
    </w:p>
    <w:p w14:paraId="20504724" w14:textId="77777777" w:rsidR="00DD5B1C" w:rsidRPr="00BF2152" w:rsidRDefault="00DD5B1C" w:rsidP="00DD5B1C">
      <w:pPr>
        <w:pStyle w:val="Heading1"/>
      </w:pPr>
      <w:bookmarkStart w:id="2" w:name="_Toc112418451"/>
      <w:r w:rsidRPr="00BF2152">
        <w:lastRenderedPageBreak/>
        <w:t>Guidance</w:t>
      </w:r>
      <w:bookmarkEnd w:id="2"/>
    </w:p>
    <w:p w14:paraId="42C5E7C0" w14:textId="77777777" w:rsidR="00DD5B1C" w:rsidRPr="00BF2152" w:rsidRDefault="00DD5B1C" w:rsidP="00DD5B1C">
      <w:pPr>
        <w:rPr>
          <w:sz w:val="22"/>
          <w:szCs w:val="22"/>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DD5B1C" w:rsidRPr="00BF2152" w14:paraId="088D373F" w14:textId="77777777" w:rsidTr="00951404">
        <w:tc>
          <w:tcPr>
            <w:tcW w:w="9629" w:type="dxa"/>
          </w:tcPr>
          <w:p w14:paraId="3D588904" w14:textId="0C91A00B" w:rsidR="00DD5B1C" w:rsidRPr="00BF2152" w:rsidRDefault="00DD5B1C" w:rsidP="00536E98">
            <w:pPr>
              <w:spacing w:before="60" w:after="60"/>
              <w:jc w:val="both"/>
            </w:pPr>
            <w:r w:rsidRPr="00BF2152">
              <w:rPr>
                <w:rFonts w:cstheme="minorHAnsi"/>
              </w:rPr>
              <w:t>All applications to the National Challenge Fund must include an assessment of the potential impacts on the six environmental objectives by completion of Table 1 and, where relevant, Table 2</w:t>
            </w:r>
            <w:r w:rsidRPr="00BF2152">
              <w:rPr>
                <w:rFonts w:cstheme="minorHAnsi"/>
                <w:b/>
                <w:bCs/>
              </w:rPr>
              <w:t>. In order to be eligible for funding, projects must be shown to be compliant with the DNSH principle,</w:t>
            </w:r>
            <w:r w:rsidRPr="00BF2152">
              <w:rPr>
                <w:rFonts w:cstheme="minorHAnsi"/>
              </w:rPr>
              <w:t xml:space="preserve"> i.e., the applicant must confirm that there are no significant harmful environmental impacts expected as a result of the research. </w:t>
            </w:r>
            <w:r w:rsidRPr="00BF2152">
              <w:t xml:space="preserve">Note that a DNSH assessment must be completed for </w:t>
            </w:r>
            <w:r w:rsidR="000B1443" w:rsidRPr="00BF2152">
              <w:t>all applications to any challenge call under the National Challenge Fund</w:t>
            </w:r>
            <w:r w:rsidR="00205A32" w:rsidRPr="00BF2152">
              <w:t>.</w:t>
            </w:r>
          </w:p>
        </w:tc>
      </w:tr>
    </w:tbl>
    <w:p w14:paraId="3E60544B" w14:textId="3077102D" w:rsidR="00DD5B1C" w:rsidRPr="00BF2152" w:rsidRDefault="00DD5B1C" w:rsidP="00BD7ACC">
      <w:pPr>
        <w:autoSpaceDE w:val="0"/>
        <w:autoSpaceDN w:val="0"/>
        <w:adjustRightInd w:val="0"/>
        <w:spacing w:before="120" w:after="120"/>
        <w:jc w:val="both"/>
        <w:rPr>
          <w:sz w:val="22"/>
          <w:szCs w:val="22"/>
        </w:rPr>
      </w:pPr>
      <w:r w:rsidRPr="00BF2152">
        <w:rPr>
          <w:sz w:val="22"/>
          <w:szCs w:val="22"/>
        </w:rPr>
        <w:t xml:space="preserve">In the context of the National Challenge Fund, compliance with </w:t>
      </w:r>
      <w:r w:rsidRPr="00BF2152">
        <w:rPr>
          <w:b/>
          <w:bCs/>
          <w:sz w:val="22"/>
          <w:szCs w:val="22"/>
        </w:rPr>
        <w:t>the DNSH principle refers to the potential life-cycle impact of the solutions, processes, technologies, and other products developed when deployed, rather than to the research activities in and of themselves</w:t>
      </w:r>
      <w:r w:rsidRPr="00BF2152">
        <w:rPr>
          <w:sz w:val="22"/>
          <w:szCs w:val="22"/>
        </w:rPr>
        <w:t xml:space="preserve">. </w:t>
      </w:r>
    </w:p>
    <w:p w14:paraId="3CB37F2E" w14:textId="77777777" w:rsidR="00735680" w:rsidRPr="00BF2152" w:rsidRDefault="00786482" w:rsidP="00481F23">
      <w:pPr>
        <w:autoSpaceDE w:val="0"/>
        <w:autoSpaceDN w:val="0"/>
        <w:adjustRightInd w:val="0"/>
        <w:spacing w:before="120" w:after="120"/>
        <w:jc w:val="both"/>
        <w:rPr>
          <w:sz w:val="22"/>
          <w:szCs w:val="22"/>
        </w:rPr>
      </w:pPr>
      <w:r w:rsidRPr="00BF2152">
        <w:rPr>
          <w:sz w:val="22"/>
          <w:szCs w:val="22"/>
        </w:rPr>
        <w:t>The DNSH assessment is performed in two stages</w:t>
      </w:r>
      <w:r w:rsidR="00481F23" w:rsidRPr="00BF2152">
        <w:rPr>
          <w:sz w:val="22"/>
          <w:szCs w:val="22"/>
        </w:rPr>
        <w:t xml:space="preserve">: </w:t>
      </w:r>
    </w:p>
    <w:p w14:paraId="189EA6AF" w14:textId="66A1A953" w:rsidR="00735680" w:rsidRPr="00BF2152" w:rsidRDefault="00481F23" w:rsidP="00735680">
      <w:pPr>
        <w:pStyle w:val="ListParagraph"/>
        <w:numPr>
          <w:ilvl w:val="0"/>
          <w:numId w:val="8"/>
        </w:numPr>
        <w:autoSpaceDE w:val="0"/>
        <w:autoSpaceDN w:val="0"/>
        <w:adjustRightInd w:val="0"/>
        <w:spacing w:after="0" w:line="240" w:lineRule="auto"/>
        <w:ind w:left="714" w:hanging="357"/>
        <w:rPr>
          <w:lang w:val="en-IE"/>
        </w:rPr>
      </w:pPr>
      <w:r w:rsidRPr="00BF2152">
        <w:rPr>
          <w:lang w:val="en-IE"/>
        </w:rPr>
        <w:t xml:space="preserve">a general assessment </w:t>
      </w:r>
      <w:r w:rsidR="00DD219D" w:rsidRPr="00BF2152">
        <w:rPr>
          <w:lang w:val="en-IE"/>
        </w:rPr>
        <w:t xml:space="preserve">must be performed for all projects </w:t>
      </w:r>
      <w:r w:rsidRPr="00BF2152">
        <w:rPr>
          <w:lang w:val="en-IE"/>
        </w:rPr>
        <w:t xml:space="preserve">to identify </w:t>
      </w:r>
      <w:r w:rsidR="00C13F70" w:rsidRPr="00BF2152">
        <w:rPr>
          <w:lang w:val="en-IE"/>
        </w:rPr>
        <w:t xml:space="preserve">if the proposed solution could have potentially harmful impacts on any of </w:t>
      </w:r>
      <w:r w:rsidRPr="00BF2152">
        <w:rPr>
          <w:lang w:val="en-IE"/>
        </w:rPr>
        <w:t>the environmental objectives</w:t>
      </w:r>
      <w:r w:rsidR="00735680" w:rsidRPr="00BF2152">
        <w:rPr>
          <w:lang w:val="en-IE"/>
        </w:rPr>
        <w:t xml:space="preserve"> (Table 1)</w:t>
      </w:r>
      <w:r w:rsidR="00DD219D" w:rsidRPr="00BF2152">
        <w:rPr>
          <w:lang w:val="en-IE"/>
        </w:rPr>
        <w:t>;</w:t>
      </w:r>
    </w:p>
    <w:p w14:paraId="3B562A68" w14:textId="62E9BD27" w:rsidR="00786482" w:rsidRPr="00BF2152" w:rsidRDefault="00735680" w:rsidP="00735680">
      <w:pPr>
        <w:pStyle w:val="ListParagraph"/>
        <w:numPr>
          <w:ilvl w:val="0"/>
          <w:numId w:val="8"/>
        </w:numPr>
        <w:autoSpaceDE w:val="0"/>
        <w:autoSpaceDN w:val="0"/>
        <w:adjustRightInd w:val="0"/>
        <w:spacing w:after="0" w:line="240" w:lineRule="auto"/>
        <w:ind w:left="714" w:hanging="357"/>
        <w:rPr>
          <w:lang w:val="en-IE"/>
        </w:rPr>
      </w:pPr>
      <w:r w:rsidRPr="00BF2152">
        <w:rPr>
          <w:u w:val="single"/>
          <w:lang w:val="en-IE"/>
        </w:rPr>
        <w:t>if</w:t>
      </w:r>
      <w:r w:rsidRPr="00BF2152">
        <w:rPr>
          <w:lang w:val="en-IE"/>
        </w:rPr>
        <w:t xml:space="preserve"> </w:t>
      </w:r>
      <w:r w:rsidR="00F84AC3" w:rsidRPr="00BF2152">
        <w:rPr>
          <w:lang w:val="en-IE"/>
        </w:rPr>
        <w:t>any potentially harmful impacts are identified</w:t>
      </w:r>
      <w:r w:rsidR="00F70CD5" w:rsidRPr="00BF2152">
        <w:rPr>
          <w:lang w:val="en-IE"/>
        </w:rPr>
        <w:t xml:space="preserve"> in Table 1</w:t>
      </w:r>
      <w:r w:rsidR="00F84AC3" w:rsidRPr="00BF2152">
        <w:rPr>
          <w:lang w:val="en-IE"/>
        </w:rPr>
        <w:t>, a</w:t>
      </w:r>
      <w:r w:rsidR="00481F23" w:rsidRPr="00BF2152">
        <w:rPr>
          <w:lang w:val="en-IE"/>
        </w:rPr>
        <w:t xml:space="preserve"> detailed DNSH assessment with justification is required for th</w:t>
      </w:r>
      <w:r w:rsidRPr="00BF2152">
        <w:rPr>
          <w:lang w:val="en-IE"/>
        </w:rPr>
        <w:t>ose</w:t>
      </w:r>
      <w:r w:rsidR="00481F23" w:rsidRPr="00BF2152">
        <w:rPr>
          <w:lang w:val="en-IE"/>
        </w:rPr>
        <w:t xml:space="preserve"> environmental objectives</w:t>
      </w:r>
      <w:r w:rsidR="001F2BC7" w:rsidRPr="00BF2152">
        <w:rPr>
          <w:lang w:val="en-IE"/>
        </w:rPr>
        <w:t xml:space="preserve"> (Table 2)</w:t>
      </w:r>
      <w:r w:rsidRPr="00BF2152">
        <w:rPr>
          <w:lang w:val="en-IE"/>
        </w:rPr>
        <w:t>.</w:t>
      </w:r>
    </w:p>
    <w:p w14:paraId="108E8A3B" w14:textId="5C25C24E" w:rsidR="00DD5B1C" w:rsidRPr="00BF2152" w:rsidRDefault="00DD5B1C" w:rsidP="00735680">
      <w:pPr>
        <w:autoSpaceDE w:val="0"/>
        <w:autoSpaceDN w:val="0"/>
        <w:adjustRightInd w:val="0"/>
        <w:spacing w:before="120" w:after="120"/>
        <w:jc w:val="both"/>
        <w:rPr>
          <w:b/>
          <w:bCs/>
          <w:sz w:val="22"/>
          <w:szCs w:val="22"/>
        </w:rPr>
      </w:pPr>
      <w:r w:rsidRPr="00BF2152">
        <w:rPr>
          <w:sz w:val="22"/>
          <w:szCs w:val="22"/>
        </w:rPr>
        <w:t>Projects should include assessments commensurate with their stage of development. It is recognised that projects may be at early stages of development (i.e., up to TRL 4</w:t>
      </w:r>
      <w:r w:rsidRPr="00BF2152">
        <w:rPr>
          <w:rStyle w:val="FootnoteReference"/>
          <w:sz w:val="22"/>
          <w:szCs w:val="22"/>
        </w:rPr>
        <w:footnoteReference w:id="3"/>
      </w:r>
      <w:r w:rsidRPr="00BF2152">
        <w:rPr>
          <w:sz w:val="22"/>
          <w:szCs w:val="22"/>
        </w:rPr>
        <w:t xml:space="preserve">), in which case a simplified assessment of compliance may be appropriate. In such cases, </w:t>
      </w:r>
      <w:r w:rsidRPr="00BF2152">
        <w:rPr>
          <w:rFonts w:cstheme="minorHAnsi"/>
          <w:sz w:val="22"/>
          <w:szCs w:val="22"/>
        </w:rPr>
        <w:t xml:space="preserve">assuming no significant impacts are identified, completion </w:t>
      </w:r>
      <w:r w:rsidR="000B1443" w:rsidRPr="00BF2152">
        <w:rPr>
          <w:rFonts w:cstheme="minorHAnsi"/>
          <w:sz w:val="22"/>
          <w:szCs w:val="22"/>
        </w:rPr>
        <w:t xml:space="preserve">only </w:t>
      </w:r>
      <w:r w:rsidRPr="00BF2152">
        <w:rPr>
          <w:rFonts w:cstheme="minorHAnsi"/>
          <w:sz w:val="22"/>
          <w:szCs w:val="22"/>
        </w:rPr>
        <w:t>of Table 1 may be sufficient.</w:t>
      </w:r>
      <w:r w:rsidRPr="00BF2152">
        <w:rPr>
          <w:b/>
          <w:bCs/>
          <w:sz w:val="22"/>
          <w:szCs w:val="22"/>
        </w:rPr>
        <w:t xml:space="preserve"> </w:t>
      </w:r>
      <w:r w:rsidRPr="00BF2152">
        <w:rPr>
          <w:rFonts w:cstheme="minorHAnsi"/>
          <w:sz w:val="22"/>
          <w:szCs w:val="22"/>
        </w:rPr>
        <w:t xml:space="preserve">In cases where the research is </w:t>
      </w:r>
      <w:r w:rsidR="000B1443" w:rsidRPr="00BF2152">
        <w:rPr>
          <w:rFonts w:cstheme="minorHAnsi"/>
          <w:sz w:val="22"/>
          <w:szCs w:val="22"/>
        </w:rPr>
        <w:t xml:space="preserve">at a </w:t>
      </w:r>
      <w:r w:rsidRPr="00BF2152">
        <w:rPr>
          <w:rFonts w:cstheme="minorHAnsi"/>
          <w:sz w:val="22"/>
          <w:szCs w:val="22"/>
        </w:rPr>
        <w:t xml:space="preserve">more advanced </w:t>
      </w:r>
      <w:r w:rsidR="000B1443" w:rsidRPr="00BF2152">
        <w:rPr>
          <w:rFonts w:cstheme="minorHAnsi"/>
          <w:sz w:val="22"/>
          <w:szCs w:val="22"/>
        </w:rPr>
        <w:t xml:space="preserve">stage of development </w:t>
      </w:r>
      <w:r w:rsidRPr="00BF2152">
        <w:rPr>
          <w:rFonts w:cstheme="minorHAnsi"/>
          <w:sz w:val="22"/>
          <w:szCs w:val="22"/>
        </w:rPr>
        <w:t xml:space="preserve">or where potential impacts are identified, a more </w:t>
      </w:r>
      <w:r w:rsidR="009619BD" w:rsidRPr="00BF2152">
        <w:rPr>
          <w:rFonts w:cstheme="minorHAnsi"/>
          <w:sz w:val="22"/>
          <w:szCs w:val="22"/>
        </w:rPr>
        <w:t>detailed</w:t>
      </w:r>
      <w:r w:rsidRPr="00BF2152">
        <w:rPr>
          <w:rFonts w:cstheme="minorHAnsi"/>
          <w:sz w:val="22"/>
          <w:szCs w:val="22"/>
        </w:rPr>
        <w:t xml:space="preserve"> assessment may be required. </w:t>
      </w:r>
      <w:r w:rsidRPr="00BF2152">
        <w:rPr>
          <w:b/>
          <w:bCs/>
          <w:sz w:val="22"/>
          <w:szCs w:val="22"/>
        </w:rPr>
        <w:t>All assessments should be based on the latest scientific evidence.</w:t>
      </w:r>
    </w:p>
    <w:p w14:paraId="4759A9C3" w14:textId="401F3A44" w:rsidR="00DD5B1C" w:rsidRPr="00BF2152" w:rsidRDefault="00AF672D" w:rsidP="00DD5B1C">
      <w:pPr>
        <w:autoSpaceDE w:val="0"/>
        <w:autoSpaceDN w:val="0"/>
        <w:adjustRightInd w:val="0"/>
        <w:spacing w:after="120"/>
        <w:jc w:val="both"/>
        <w:rPr>
          <w:sz w:val="22"/>
          <w:szCs w:val="22"/>
        </w:rPr>
      </w:pPr>
      <w:r w:rsidRPr="00BF2152">
        <w:rPr>
          <w:sz w:val="22"/>
          <w:szCs w:val="22"/>
        </w:rPr>
        <w:t>A</w:t>
      </w:r>
      <w:r w:rsidR="00DD5B1C" w:rsidRPr="00BF2152">
        <w:rPr>
          <w:sz w:val="22"/>
          <w:szCs w:val="22"/>
        </w:rPr>
        <w:t>pplicants may wish to refer to their research programme to highlight how the proposed approach will ensure compliance with DNSH and mitigate any potential impacts, e.g., through inclusion of a life-cycle analysis as part of the research programme</w:t>
      </w:r>
      <w:r w:rsidR="009619BD" w:rsidRPr="00BF2152">
        <w:rPr>
          <w:sz w:val="22"/>
          <w:szCs w:val="22"/>
        </w:rPr>
        <w:t xml:space="preserve"> or through the development of supporting scientific evidence</w:t>
      </w:r>
      <w:r w:rsidR="00DD5B1C" w:rsidRPr="00BF2152">
        <w:rPr>
          <w:sz w:val="22"/>
          <w:szCs w:val="22"/>
        </w:rPr>
        <w:t>.</w:t>
      </w:r>
    </w:p>
    <w:p w14:paraId="55D27DBF" w14:textId="5E309A3E" w:rsidR="00DD5B1C" w:rsidRPr="00BF2152" w:rsidRDefault="00DD5B1C" w:rsidP="00DD5B1C">
      <w:pPr>
        <w:spacing w:after="120"/>
        <w:jc w:val="both"/>
        <w:rPr>
          <w:sz w:val="22"/>
          <w:szCs w:val="22"/>
        </w:rPr>
      </w:pPr>
      <w:r w:rsidRPr="00BF2152">
        <w:rPr>
          <w:sz w:val="22"/>
          <w:szCs w:val="22"/>
        </w:rPr>
        <w:t>Where a project fully or substantially contributes to an environmental objective</w:t>
      </w:r>
      <w:r w:rsidRPr="00BF2152">
        <w:rPr>
          <w:rStyle w:val="FootnoteReference"/>
          <w:sz w:val="22"/>
          <w:szCs w:val="22"/>
        </w:rPr>
        <w:footnoteReference w:id="4"/>
      </w:r>
      <w:r w:rsidRPr="00BF2152">
        <w:rPr>
          <w:sz w:val="22"/>
          <w:szCs w:val="22"/>
        </w:rPr>
        <w:t>, it may be appropriate to include only a brief justification o</w:t>
      </w:r>
      <w:r w:rsidR="004A36CD" w:rsidRPr="00BF2152">
        <w:rPr>
          <w:sz w:val="22"/>
          <w:szCs w:val="22"/>
        </w:rPr>
        <w:t>f</w:t>
      </w:r>
      <w:r w:rsidRPr="00BF2152">
        <w:rPr>
          <w:sz w:val="22"/>
          <w:szCs w:val="22"/>
        </w:rPr>
        <w:t xml:space="preserve"> compliance. Conversely, where a project, given its nature, has no or an insignificant foreseeable impact on the environmental objective, </w:t>
      </w:r>
      <w:r w:rsidR="00684930" w:rsidRPr="00BF2152">
        <w:rPr>
          <w:sz w:val="22"/>
          <w:szCs w:val="22"/>
        </w:rPr>
        <w:t xml:space="preserve">it </w:t>
      </w:r>
      <w:r w:rsidRPr="00BF2152">
        <w:rPr>
          <w:sz w:val="22"/>
          <w:szCs w:val="22"/>
        </w:rPr>
        <w:t>can be considered compliant with DNSH for the relevant objective</w:t>
      </w:r>
      <w:r w:rsidR="002A24F8" w:rsidRPr="00BF2152">
        <w:rPr>
          <w:sz w:val="22"/>
          <w:szCs w:val="22"/>
        </w:rPr>
        <w:t xml:space="preserve"> and</w:t>
      </w:r>
      <w:r w:rsidRPr="00BF2152">
        <w:rPr>
          <w:sz w:val="22"/>
          <w:szCs w:val="22"/>
        </w:rPr>
        <w:t xml:space="preserve"> only a brief justification is required. For example, for a project in the area of digital health that does not impact any of the environmental objectives, </w:t>
      </w:r>
      <w:r w:rsidR="00E43EA2" w:rsidRPr="00BF2152">
        <w:rPr>
          <w:sz w:val="22"/>
          <w:szCs w:val="22"/>
        </w:rPr>
        <w:t>only brief</w:t>
      </w:r>
      <w:r w:rsidRPr="00BF2152">
        <w:rPr>
          <w:sz w:val="22"/>
          <w:szCs w:val="22"/>
        </w:rPr>
        <w:t xml:space="preserve"> justification would be required for </w:t>
      </w:r>
      <w:r w:rsidR="00E43EA2" w:rsidRPr="00BF2152">
        <w:rPr>
          <w:sz w:val="22"/>
          <w:szCs w:val="22"/>
        </w:rPr>
        <w:t>each</w:t>
      </w:r>
      <w:r w:rsidRPr="00BF2152">
        <w:rPr>
          <w:sz w:val="22"/>
          <w:szCs w:val="22"/>
        </w:rPr>
        <w:t xml:space="preserve"> objective.</w:t>
      </w:r>
    </w:p>
    <w:p w14:paraId="31B07BD9" w14:textId="0F040E0C" w:rsidR="00DD5B1C" w:rsidRPr="00BF2152" w:rsidRDefault="00DD5B1C" w:rsidP="001C2105">
      <w:pPr>
        <w:spacing w:after="120"/>
        <w:jc w:val="both"/>
        <w:rPr>
          <w:b/>
          <w:bCs/>
          <w:sz w:val="22"/>
          <w:szCs w:val="22"/>
        </w:rPr>
      </w:pPr>
      <w:r w:rsidRPr="00BF2152">
        <w:rPr>
          <w:sz w:val="22"/>
          <w:szCs w:val="22"/>
        </w:rPr>
        <w:t xml:space="preserve">Updated DNSH self-assessments will be submitted at each stage of the programme. Reviewers will receive these assessments as part of the proposal documentation and will be required to confirm that sufficient information has been provided in the self-assessment to demonstrate compliance. </w:t>
      </w:r>
      <w:r w:rsidRPr="00BF2152">
        <w:rPr>
          <w:b/>
          <w:bCs/>
          <w:sz w:val="22"/>
          <w:szCs w:val="22"/>
        </w:rPr>
        <w:t>Applicants or awardees may be required to provide additional information to SFI upon request.</w:t>
      </w:r>
    </w:p>
    <w:tbl>
      <w:tblPr>
        <w:tblStyle w:val="TableGrid"/>
        <w:tblW w:w="9634" w:type="dxa"/>
        <w:tblLook w:val="04A0" w:firstRow="1" w:lastRow="0" w:firstColumn="1" w:lastColumn="0" w:noHBand="0" w:noVBand="1"/>
      </w:tblPr>
      <w:tblGrid>
        <w:gridCol w:w="9634"/>
      </w:tblGrid>
      <w:tr w:rsidR="00DD5B1C" w:rsidRPr="00BF2152" w14:paraId="4B642433" w14:textId="77777777" w:rsidTr="00951404">
        <w:tc>
          <w:tcPr>
            <w:tcW w:w="9634" w:type="dxa"/>
          </w:tcPr>
          <w:p w14:paraId="301FB4B4" w14:textId="251DDFCF" w:rsidR="00DD5B1C" w:rsidRPr="00BF2152" w:rsidRDefault="00DD5B1C" w:rsidP="00536E98">
            <w:pPr>
              <w:spacing w:before="60" w:after="60"/>
              <w:jc w:val="both"/>
            </w:pPr>
            <w:r w:rsidRPr="00BF2152">
              <w:t xml:space="preserve">The guidance provided here is to support applicants to the National Challenge Fund to complete the required DNSH assessment. It is noted, however, that </w:t>
            </w:r>
            <w:r w:rsidR="00F139C2" w:rsidRPr="00BF2152">
              <w:t>it is the</w:t>
            </w:r>
            <w:r w:rsidRPr="00BF2152">
              <w:t xml:space="preserve"> responsib</w:t>
            </w:r>
            <w:r w:rsidR="00F139C2" w:rsidRPr="00BF2152">
              <w:t>ility of applicants</w:t>
            </w:r>
            <w:r w:rsidRPr="00BF2152">
              <w:t xml:space="preserve"> </w:t>
            </w:r>
            <w:r w:rsidR="00F139C2" w:rsidRPr="00BF2152">
              <w:t>to</w:t>
            </w:r>
            <w:r w:rsidRPr="00BF2152">
              <w:t xml:space="preserve"> ensur</w:t>
            </w:r>
            <w:r w:rsidR="00F139C2" w:rsidRPr="00BF2152">
              <w:t>e</w:t>
            </w:r>
            <w:r w:rsidRPr="00BF2152">
              <w:t xml:space="preserve"> that their submission outlines how their proposed </w:t>
            </w:r>
            <w:r w:rsidR="00F139C2" w:rsidRPr="00BF2152">
              <w:t>project</w:t>
            </w:r>
            <w:r w:rsidRPr="00BF2152">
              <w:t xml:space="preserve"> is compliant with the principle of DNSH</w:t>
            </w:r>
            <w:r w:rsidR="00D50E32" w:rsidRPr="00BF2152">
              <w:t>.</w:t>
            </w:r>
            <w:r w:rsidRPr="00BF2152">
              <w:t xml:space="preserve"> </w:t>
            </w:r>
            <w:r w:rsidR="00D50E32" w:rsidRPr="00BF2152">
              <w:t>Applicants</w:t>
            </w:r>
            <w:r w:rsidRPr="00BF2152">
              <w:t xml:space="preserve"> may wish to review relevant documentation, for example, technical guidance provided by the Commission on the application of DNSH under the Recovery and Resilience Facility Regulation.</w:t>
            </w:r>
            <w:r w:rsidRPr="00BF2152">
              <w:rPr>
                <w:vertAlign w:val="superscript"/>
              </w:rPr>
              <w:footnoteReference w:id="5"/>
            </w:r>
          </w:p>
        </w:tc>
      </w:tr>
    </w:tbl>
    <w:p w14:paraId="0021FDA5" w14:textId="06FD13FD" w:rsidR="00B03049" w:rsidRPr="00DE6B2D" w:rsidRDefault="001B36B0" w:rsidP="00B03049">
      <w:pPr>
        <w:rPr>
          <w:i/>
          <w:iCs/>
          <w:sz w:val="22"/>
          <w:szCs w:val="22"/>
          <w:u w:val="single"/>
        </w:rPr>
      </w:pPr>
      <w:bookmarkStart w:id="3" w:name="_Toc112418452"/>
      <w:r w:rsidRPr="00DE6B2D">
        <w:rPr>
          <w:i/>
          <w:iCs/>
          <w:sz w:val="22"/>
          <w:szCs w:val="22"/>
          <w:u w:val="single"/>
        </w:rPr>
        <w:lastRenderedPageBreak/>
        <w:t>When submitting your application, p</w:t>
      </w:r>
      <w:r w:rsidR="00B03049" w:rsidRPr="00DE6B2D">
        <w:rPr>
          <w:i/>
          <w:iCs/>
          <w:sz w:val="22"/>
          <w:szCs w:val="22"/>
          <w:u w:val="single"/>
        </w:rPr>
        <w:t xml:space="preserve">lease </w:t>
      </w:r>
      <w:r w:rsidRPr="00DE6B2D">
        <w:rPr>
          <w:i/>
          <w:iCs/>
          <w:sz w:val="22"/>
          <w:szCs w:val="22"/>
          <w:u w:val="single"/>
        </w:rPr>
        <w:t>upload</w:t>
      </w:r>
      <w:r w:rsidR="00B03049" w:rsidRPr="00DE6B2D">
        <w:rPr>
          <w:i/>
          <w:iCs/>
          <w:sz w:val="22"/>
          <w:szCs w:val="22"/>
          <w:u w:val="single"/>
        </w:rPr>
        <w:t xml:space="preserve"> only the table(s) below as part of your application, </w:t>
      </w:r>
      <w:r w:rsidRPr="00DE6B2D">
        <w:rPr>
          <w:i/>
          <w:iCs/>
          <w:sz w:val="22"/>
          <w:szCs w:val="22"/>
          <w:u w:val="single"/>
        </w:rPr>
        <w:t>removing</w:t>
      </w:r>
      <w:r w:rsidR="00B03049" w:rsidRPr="00DE6B2D">
        <w:rPr>
          <w:i/>
          <w:iCs/>
          <w:sz w:val="22"/>
          <w:szCs w:val="22"/>
          <w:u w:val="single"/>
        </w:rPr>
        <w:t xml:space="preserve"> all guidance above</w:t>
      </w:r>
      <w:r w:rsidRPr="00DE6B2D">
        <w:rPr>
          <w:i/>
          <w:iCs/>
          <w:sz w:val="22"/>
          <w:szCs w:val="22"/>
          <w:u w:val="single"/>
        </w:rPr>
        <w:t>.</w:t>
      </w:r>
      <w:r w:rsidR="00B03049" w:rsidRPr="00DE6B2D">
        <w:rPr>
          <w:i/>
          <w:iCs/>
          <w:sz w:val="22"/>
          <w:szCs w:val="22"/>
          <w:u w:val="single"/>
        </w:rPr>
        <w:t xml:space="preserve"> </w:t>
      </w:r>
    </w:p>
    <w:p w14:paraId="0C29211C" w14:textId="75134A9A" w:rsidR="000A6473" w:rsidRPr="00BF2152" w:rsidRDefault="000A6473" w:rsidP="000920C5">
      <w:pPr>
        <w:pStyle w:val="Heading1"/>
      </w:pPr>
      <w:r w:rsidRPr="00BF2152">
        <w:t>DNSH assessment Table 1</w:t>
      </w:r>
      <w:r w:rsidR="000920C5" w:rsidRPr="00BF2152">
        <w:t>:</w:t>
      </w:r>
      <w:r w:rsidRPr="00BF2152">
        <w:t xml:space="preserve"> General assessment</w:t>
      </w:r>
      <w:bookmarkEnd w:id="3"/>
    </w:p>
    <w:p w14:paraId="264BEECC" w14:textId="77777777" w:rsidR="00501A72" w:rsidRPr="00BF2152" w:rsidRDefault="00501A72" w:rsidP="00501A72"/>
    <w:tbl>
      <w:tblPr>
        <w:tblW w:w="9490" w:type="dxa"/>
        <w:tblBorders>
          <w:top w:val="outset" w:sz="6" w:space="0" w:color="auto"/>
          <w:left w:val="outset" w:sz="6" w:space="0" w:color="auto"/>
          <w:bottom w:val="outset" w:sz="6" w:space="0" w:color="auto"/>
          <w:right w:val="outset" w:sz="6" w:space="0" w:color="auto"/>
        </w:tblBorders>
        <w:shd w:val="clear" w:color="auto" w:fill="2F5496"/>
        <w:tblLook w:val="04A0" w:firstRow="1" w:lastRow="0" w:firstColumn="1" w:lastColumn="0" w:noHBand="0" w:noVBand="1"/>
      </w:tblPr>
      <w:tblGrid>
        <w:gridCol w:w="8781"/>
        <w:gridCol w:w="709"/>
      </w:tblGrid>
      <w:tr w:rsidR="00501A72" w:rsidRPr="00BF2152" w14:paraId="1285821A" w14:textId="77777777" w:rsidTr="00074D18">
        <w:tc>
          <w:tcPr>
            <w:tcW w:w="8781" w:type="dxa"/>
            <w:tcBorders>
              <w:top w:val="single" w:sz="6" w:space="0" w:color="auto"/>
              <w:left w:val="single" w:sz="6" w:space="0" w:color="auto"/>
              <w:bottom w:val="single" w:sz="6" w:space="0" w:color="auto"/>
              <w:right w:val="single" w:sz="6" w:space="0" w:color="auto"/>
            </w:tcBorders>
            <w:shd w:val="clear" w:color="auto" w:fill="1F3864"/>
            <w:hideMark/>
          </w:tcPr>
          <w:p w14:paraId="40A8A126" w14:textId="27D81B04" w:rsidR="00501A72" w:rsidRPr="00BF2152" w:rsidRDefault="00501A72" w:rsidP="00951404">
            <w:pPr>
              <w:jc w:val="both"/>
              <w:textAlignment w:val="baseline"/>
              <w:rPr>
                <w:rFonts w:ascii="Segoe UI" w:eastAsia="Times New Roman" w:hAnsi="Segoe UI" w:cs="Segoe UI"/>
                <w:sz w:val="22"/>
                <w:szCs w:val="22"/>
                <w:lang w:eastAsia="en-IE"/>
              </w:rPr>
            </w:pPr>
            <w:r w:rsidRPr="00BF2152">
              <w:rPr>
                <w:rFonts w:ascii="Calibri" w:eastAsia="Times New Roman" w:hAnsi="Calibri" w:cs="Calibri"/>
                <w:color w:val="FFFFFF"/>
                <w:sz w:val="22"/>
                <w:szCs w:val="22"/>
                <w:lang w:eastAsia="en-IE"/>
              </w:rPr>
              <w:t xml:space="preserve">For the purposes of the DNSH assessment, please indicate the current </w:t>
            </w:r>
            <w:r w:rsidR="00551A5B" w:rsidRPr="00BF2152">
              <w:rPr>
                <w:rFonts w:ascii="Calibri" w:eastAsia="Times New Roman" w:hAnsi="Calibri" w:cs="Calibri"/>
                <w:color w:val="FFFFFF"/>
                <w:sz w:val="22"/>
                <w:szCs w:val="22"/>
                <w:lang w:eastAsia="en-IE"/>
              </w:rPr>
              <w:t xml:space="preserve">Technology Readiness Level (TRL) </w:t>
            </w:r>
            <w:r w:rsidRPr="00BF2152">
              <w:rPr>
                <w:rFonts w:ascii="Calibri" w:eastAsia="Times New Roman" w:hAnsi="Calibri" w:cs="Calibri"/>
                <w:color w:val="FFFFFF"/>
                <w:sz w:val="22"/>
                <w:szCs w:val="22"/>
                <w:lang w:eastAsia="en-IE"/>
              </w:rPr>
              <w:t>of your technology (1-9)</w:t>
            </w:r>
            <w:r w:rsidRPr="00BF2152">
              <w:rPr>
                <w:rStyle w:val="FootnoteReference"/>
                <w:rFonts w:ascii="Calibri" w:eastAsia="Times New Roman" w:hAnsi="Calibri" w:cs="Calibri"/>
                <w:color w:val="FFFFFF"/>
                <w:sz w:val="22"/>
                <w:szCs w:val="22"/>
                <w:lang w:eastAsia="en-IE"/>
              </w:rPr>
              <w:footnoteReference w:id="6"/>
            </w:r>
            <w:r w:rsidRPr="00BF2152">
              <w:rPr>
                <w:rFonts w:ascii="Calibri" w:eastAsia="Times New Roman" w:hAnsi="Calibri" w:cs="Calibri"/>
                <w:color w:val="FFFFFF"/>
                <w:sz w:val="22"/>
                <w:szCs w:val="22"/>
                <w:lang w:eastAsia="en-IE"/>
              </w:rPr>
              <w:t xml:space="preserve">. It is noted that the level of assessment should be commensurate with the </w:t>
            </w:r>
            <w:r w:rsidR="00551A5B" w:rsidRPr="00BF2152">
              <w:rPr>
                <w:rFonts w:ascii="Calibri" w:eastAsia="Times New Roman" w:hAnsi="Calibri" w:cs="Calibri"/>
                <w:color w:val="FFFFFF"/>
                <w:sz w:val="22"/>
                <w:szCs w:val="22"/>
                <w:lang w:eastAsia="en-IE"/>
              </w:rPr>
              <w:t>current TRL</w:t>
            </w:r>
            <w:r w:rsidRPr="00BF2152">
              <w:rPr>
                <w:rFonts w:ascii="Calibri" w:eastAsia="Times New Roman" w:hAnsi="Calibri" w:cs="Calibri"/>
                <w:color w:val="FFFFFF"/>
                <w:sz w:val="22"/>
                <w:szCs w:val="22"/>
                <w:lang w:eastAsia="en-IE"/>
              </w:rPr>
              <w:t xml:space="preserve"> of your project.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203B0041" w14:textId="77777777" w:rsidR="00501A72" w:rsidRPr="00BF2152" w:rsidRDefault="00501A72" w:rsidP="00951404">
            <w:pPr>
              <w:jc w:val="both"/>
              <w:textAlignment w:val="baseline"/>
              <w:rPr>
                <w:rFonts w:ascii="Segoe UI" w:eastAsia="Times New Roman" w:hAnsi="Segoe UI" w:cs="Segoe UI"/>
                <w:sz w:val="22"/>
                <w:szCs w:val="22"/>
                <w:lang w:eastAsia="en-IE"/>
              </w:rPr>
            </w:pPr>
            <w:r w:rsidRPr="00BF2152">
              <w:rPr>
                <w:rFonts w:ascii="Calibri" w:eastAsia="Times New Roman" w:hAnsi="Calibri" w:cs="Calibri"/>
                <w:color w:val="FFFFFF"/>
                <w:sz w:val="22"/>
                <w:szCs w:val="22"/>
                <w:lang w:eastAsia="en-IE"/>
              </w:rPr>
              <w:t> </w:t>
            </w:r>
          </w:p>
        </w:tc>
      </w:tr>
    </w:tbl>
    <w:p w14:paraId="39CD4452" w14:textId="77777777" w:rsidR="00501A72" w:rsidRPr="00BF2152" w:rsidRDefault="00501A72" w:rsidP="00501A72"/>
    <w:p w14:paraId="59161ECE" w14:textId="77777777" w:rsidR="00501A72" w:rsidRPr="00BF2152" w:rsidRDefault="00501A72" w:rsidP="00501A72"/>
    <w:tbl>
      <w:tblPr>
        <w:tblStyle w:val="GridTable4-Accent5"/>
        <w:tblW w:w="9461" w:type="dxa"/>
        <w:tblLook w:val="04A0" w:firstRow="1" w:lastRow="0" w:firstColumn="1" w:lastColumn="0" w:noHBand="0" w:noVBand="1"/>
      </w:tblPr>
      <w:tblGrid>
        <w:gridCol w:w="8217"/>
        <w:gridCol w:w="567"/>
        <w:gridCol w:w="664"/>
        <w:gridCol w:w="13"/>
      </w:tblGrid>
      <w:tr w:rsidR="000A6473" w:rsidRPr="00BF2152" w14:paraId="27F078DB" w14:textId="77777777" w:rsidTr="00074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1" w:type="dxa"/>
            <w:gridSpan w:val="4"/>
            <w:shd w:val="clear" w:color="auto" w:fill="1F3864" w:themeFill="accent1" w:themeFillShade="80"/>
          </w:tcPr>
          <w:p w14:paraId="7BBDC2A9" w14:textId="61A4F504" w:rsidR="000A6473" w:rsidRPr="00BF2152" w:rsidRDefault="000A6473" w:rsidP="00951404">
            <w:pPr>
              <w:rPr>
                <w:b w:val="0"/>
                <w:bCs w:val="0"/>
              </w:rPr>
            </w:pPr>
            <w:r w:rsidRPr="00BF2152">
              <w:t xml:space="preserve">Does the potential life-cycle impact of the </w:t>
            </w:r>
            <w:r w:rsidR="00551A5B" w:rsidRPr="00BF2152">
              <w:t>solution</w:t>
            </w:r>
            <w:r w:rsidRPr="00BF2152">
              <w:t xml:space="preserve"> developed as a result of this research have potentially harmful impacts on achieving the named environmental objective?</w:t>
            </w:r>
          </w:p>
          <w:p w14:paraId="39E1D757" w14:textId="77777777" w:rsidR="000A6473" w:rsidRPr="00BF2152" w:rsidRDefault="000A6473" w:rsidP="00951404">
            <w:pPr>
              <w:rPr>
                <w:b w:val="0"/>
                <w:bCs w:val="0"/>
              </w:rPr>
            </w:pPr>
          </w:p>
          <w:p w14:paraId="280EE785" w14:textId="77777777" w:rsidR="000A6473" w:rsidRPr="00BF2152" w:rsidRDefault="000A6473" w:rsidP="00951404">
            <w:pPr>
              <w:rPr>
                <w:u w:val="single"/>
              </w:rPr>
            </w:pPr>
            <w:r w:rsidRPr="00BF2152">
              <w:rPr>
                <w:b w:val="0"/>
                <w:bCs w:val="0"/>
                <w:u w:val="single"/>
              </w:rPr>
              <w:t>If the answer is no, please provide brief justification.</w:t>
            </w:r>
          </w:p>
          <w:p w14:paraId="5ED494A8" w14:textId="77777777" w:rsidR="000A6473" w:rsidRPr="00BF2152" w:rsidRDefault="000A6473" w:rsidP="00951404">
            <w:pPr>
              <w:rPr>
                <w:b w:val="0"/>
                <w:bCs w:val="0"/>
                <w:u w:val="single"/>
              </w:rPr>
            </w:pPr>
          </w:p>
          <w:p w14:paraId="1C57EBD7" w14:textId="77777777" w:rsidR="000A6473" w:rsidRPr="00BF2152" w:rsidRDefault="000A6473" w:rsidP="00951404">
            <w:pPr>
              <w:rPr>
                <w:b w:val="0"/>
                <w:bCs w:val="0"/>
              </w:rPr>
            </w:pPr>
            <w:r w:rsidRPr="00BF2152">
              <w:rPr>
                <w:b w:val="0"/>
                <w:bCs w:val="0"/>
                <w:u w:val="single"/>
              </w:rPr>
              <w:t>If the answer is yes, please complete Table 2.</w:t>
            </w:r>
          </w:p>
          <w:p w14:paraId="73FF65C7" w14:textId="77777777" w:rsidR="000A6473" w:rsidRPr="00BF2152" w:rsidRDefault="000A6473" w:rsidP="00951404"/>
        </w:tc>
      </w:tr>
      <w:tr w:rsidR="000A6473" w:rsidRPr="00BF2152" w14:paraId="74D0B061"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4F59433F" w14:textId="77777777" w:rsidR="000A6473" w:rsidRPr="00BF2152" w:rsidRDefault="000A6473" w:rsidP="000A6473">
            <w:pPr>
              <w:pStyle w:val="ListParagraph"/>
              <w:numPr>
                <w:ilvl w:val="0"/>
                <w:numId w:val="5"/>
              </w:numPr>
              <w:spacing w:after="0" w:line="240" w:lineRule="auto"/>
              <w:jc w:val="left"/>
              <w:rPr>
                <w:b w:val="0"/>
                <w:bCs w:val="0"/>
                <w:lang w:val="en-IE"/>
              </w:rPr>
            </w:pPr>
            <w:r w:rsidRPr="00BF2152">
              <w:rPr>
                <w:lang w:val="en-IE"/>
              </w:rPr>
              <w:t>Climate change mitigation</w:t>
            </w:r>
          </w:p>
          <w:p w14:paraId="2E75B1FD" w14:textId="1A63069C" w:rsidR="000A6473" w:rsidRPr="00BF2152" w:rsidRDefault="000A6473" w:rsidP="00951404">
            <w:pPr>
              <w:rPr>
                <w:b w:val="0"/>
                <w:bCs w:val="0"/>
              </w:rPr>
            </w:pPr>
            <w:r w:rsidRPr="00BF2152">
              <w:rPr>
                <w:rFonts w:ascii="Calibri" w:eastAsia="Times New Roman" w:hAnsi="Calibri" w:cs="Calibri"/>
                <w:b w:val="0"/>
                <w:bCs w:val="0"/>
                <w:i/>
                <w:iCs/>
                <w:lang w:eastAsia="en-IE"/>
              </w:rPr>
              <w:t>i.e.</w:t>
            </w:r>
            <w:r w:rsidR="00AC5F37" w:rsidRPr="00BF2152">
              <w:rPr>
                <w:rFonts w:ascii="Calibri" w:eastAsia="Times New Roman" w:hAnsi="Calibri" w:cs="Calibri"/>
                <w:b w:val="0"/>
                <w:bCs w:val="0"/>
                <w:lang w:eastAsia="en-IE"/>
              </w:rPr>
              <w:t xml:space="preserve">, </w:t>
            </w:r>
            <w:r w:rsidRPr="00BF2152">
              <w:rPr>
                <w:rFonts w:ascii="Calibri" w:eastAsia="Times New Roman" w:hAnsi="Calibri" w:cs="Calibri"/>
                <w:b w:val="0"/>
                <w:bCs w:val="0"/>
                <w:i/>
                <w:iCs/>
                <w:lang w:eastAsia="en-IE"/>
              </w:rPr>
              <w:t>Is the project output expected to lead to significant GHG emissions?</w:t>
            </w:r>
            <w:r w:rsidRPr="00BF2152">
              <w:rPr>
                <w:rFonts w:ascii="Calibri" w:eastAsia="Times New Roman" w:hAnsi="Calibri" w:cs="Calibri"/>
                <w:b w:val="0"/>
                <w:bCs w:val="0"/>
                <w:lang w:eastAsia="en-IE"/>
              </w:rPr>
              <w:t> </w:t>
            </w:r>
          </w:p>
        </w:tc>
        <w:tc>
          <w:tcPr>
            <w:tcW w:w="567" w:type="dxa"/>
          </w:tcPr>
          <w:p w14:paraId="7439F22D"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6E0C9C2F"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23F6FD5E"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050B7C71" w14:textId="77777777" w:rsidR="000A6473" w:rsidRPr="00BF2152" w:rsidRDefault="000A6473" w:rsidP="00951404">
            <w:pPr>
              <w:rPr>
                <w:b w:val="0"/>
                <w:bCs w:val="0"/>
              </w:rPr>
            </w:pPr>
          </w:p>
          <w:p w14:paraId="24B1B0A0" w14:textId="77777777" w:rsidR="000A6473" w:rsidRPr="00BF2152" w:rsidRDefault="000A6473" w:rsidP="00951404">
            <w:pPr>
              <w:rPr>
                <w:b w:val="0"/>
                <w:bCs w:val="0"/>
              </w:rPr>
            </w:pPr>
          </w:p>
          <w:p w14:paraId="4FD1BF18" w14:textId="77777777" w:rsidR="000A6473" w:rsidRPr="00BF2152" w:rsidRDefault="000A6473" w:rsidP="00951404">
            <w:pPr>
              <w:rPr>
                <w:b w:val="0"/>
                <w:bCs w:val="0"/>
              </w:rPr>
            </w:pPr>
          </w:p>
          <w:p w14:paraId="3C9CD4CF" w14:textId="77777777" w:rsidR="000A6473" w:rsidRPr="00BF2152" w:rsidRDefault="000A6473" w:rsidP="00951404"/>
        </w:tc>
        <w:tc>
          <w:tcPr>
            <w:tcW w:w="567" w:type="dxa"/>
          </w:tcPr>
          <w:p w14:paraId="679CE1EA"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0893AA40"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r w:rsidR="000A6473" w:rsidRPr="00BF2152" w14:paraId="7CF3C160"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5562C7C1" w14:textId="77777777" w:rsidR="000A6473" w:rsidRPr="00BF2152" w:rsidRDefault="000A6473" w:rsidP="000A6473">
            <w:pPr>
              <w:pStyle w:val="ListParagraph"/>
              <w:numPr>
                <w:ilvl w:val="0"/>
                <w:numId w:val="5"/>
              </w:numPr>
              <w:spacing w:after="0" w:line="240" w:lineRule="auto"/>
              <w:jc w:val="left"/>
              <w:rPr>
                <w:lang w:val="en-IE"/>
              </w:rPr>
            </w:pPr>
            <w:r w:rsidRPr="00BF2152">
              <w:rPr>
                <w:lang w:val="en-IE"/>
              </w:rPr>
              <w:t>Climate change adaptation</w:t>
            </w:r>
          </w:p>
          <w:p w14:paraId="49961154" w14:textId="55E32A25" w:rsidR="000A6473" w:rsidRPr="00BF2152" w:rsidRDefault="000A6473" w:rsidP="00951404">
            <w:pPr>
              <w:textAlignment w:val="baseline"/>
              <w:rPr>
                <w:rFonts w:ascii="Segoe UI" w:eastAsia="Times New Roman" w:hAnsi="Segoe UI" w:cs="Segoe UI"/>
                <w:b w:val="0"/>
                <w:bCs w:val="0"/>
                <w:sz w:val="18"/>
                <w:szCs w:val="18"/>
                <w:lang w:eastAsia="en-IE"/>
              </w:rPr>
            </w:pPr>
            <w:r w:rsidRPr="00BF2152">
              <w:rPr>
                <w:rFonts w:ascii="Calibri" w:eastAsia="Times New Roman" w:hAnsi="Calibri" w:cs="Calibri"/>
                <w:b w:val="0"/>
                <w:bCs w:val="0"/>
                <w:lang w:eastAsia="en-IE"/>
              </w:rPr>
              <w:t>i.e.</w:t>
            </w:r>
            <w:r w:rsidR="00AC5F37" w:rsidRPr="00BF2152">
              <w:rPr>
                <w:rFonts w:ascii="Calibri" w:eastAsia="Times New Roman" w:hAnsi="Calibri" w:cs="Calibri"/>
                <w:b w:val="0"/>
                <w:bCs w:val="0"/>
                <w:lang w:eastAsia="en-IE"/>
              </w:rPr>
              <w:t>,</w:t>
            </w:r>
            <w:r w:rsidRPr="00BF2152">
              <w:rPr>
                <w:rFonts w:ascii="Calibri" w:eastAsia="Times New Roman" w:hAnsi="Calibri" w:cs="Calibri"/>
                <w:b w:val="0"/>
                <w:bCs w:val="0"/>
                <w:lang w:eastAsia="en-IE"/>
              </w:rPr>
              <w:t xml:space="preserve"> </w:t>
            </w:r>
            <w:r w:rsidRPr="00BF2152">
              <w:rPr>
                <w:rFonts w:ascii="Calibri" w:eastAsia="Times New Roman" w:hAnsi="Calibri" w:cs="Calibri"/>
                <w:b w:val="0"/>
                <w:bCs w:val="0"/>
                <w:i/>
                <w:iCs/>
                <w:lang w:eastAsia="en-IE"/>
              </w:rPr>
              <w:t>Is the measure expected to lead to an increased adverse impact of the current climate and the expected future climate, on the measure itself or on people, nature or assets?</w:t>
            </w:r>
            <w:r w:rsidRPr="00BF2152">
              <w:rPr>
                <w:rFonts w:ascii="Calibri" w:eastAsia="Times New Roman" w:hAnsi="Calibri" w:cs="Calibri"/>
                <w:b w:val="0"/>
                <w:bCs w:val="0"/>
                <w:lang w:eastAsia="en-IE"/>
              </w:rPr>
              <w:t> </w:t>
            </w:r>
          </w:p>
        </w:tc>
        <w:tc>
          <w:tcPr>
            <w:tcW w:w="567" w:type="dxa"/>
          </w:tcPr>
          <w:p w14:paraId="1D2391AB"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789811E7"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01A39B03"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2E4E86D2" w14:textId="77777777" w:rsidR="000A6473" w:rsidRPr="00BF2152" w:rsidRDefault="000A6473" w:rsidP="00951404">
            <w:pPr>
              <w:rPr>
                <w:b w:val="0"/>
                <w:bCs w:val="0"/>
              </w:rPr>
            </w:pPr>
          </w:p>
          <w:p w14:paraId="15970560" w14:textId="77777777" w:rsidR="000A6473" w:rsidRPr="00BF2152" w:rsidRDefault="000A6473" w:rsidP="00951404">
            <w:pPr>
              <w:rPr>
                <w:b w:val="0"/>
                <w:bCs w:val="0"/>
              </w:rPr>
            </w:pPr>
          </w:p>
          <w:p w14:paraId="5DB5FA9B" w14:textId="77777777" w:rsidR="000A6473" w:rsidRPr="00BF2152" w:rsidRDefault="000A6473" w:rsidP="00951404">
            <w:pPr>
              <w:rPr>
                <w:b w:val="0"/>
                <w:bCs w:val="0"/>
              </w:rPr>
            </w:pPr>
          </w:p>
          <w:p w14:paraId="295BF822" w14:textId="77777777" w:rsidR="000A6473" w:rsidRPr="00BF2152" w:rsidRDefault="000A6473" w:rsidP="00951404"/>
        </w:tc>
        <w:tc>
          <w:tcPr>
            <w:tcW w:w="567" w:type="dxa"/>
          </w:tcPr>
          <w:p w14:paraId="484AF270"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7E439477"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r w:rsidR="000A6473" w:rsidRPr="00BF2152" w14:paraId="1C3FC2B9"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7C7E6647" w14:textId="77777777" w:rsidR="000A6473" w:rsidRPr="00BF2152" w:rsidRDefault="000A6473" w:rsidP="000A6473">
            <w:pPr>
              <w:pStyle w:val="ListParagraph"/>
              <w:numPr>
                <w:ilvl w:val="0"/>
                <w:numId w:val="5"/>
              </w:numPr>
              <w:spacing w:after="0" w:line="240" w:lineRule="auto"/>
              <w:jc w:val="left"/>
              <w:rPr>
                <w:lang w:val="en-IE"/>
              </w:rPr>
            </w:pPr>
            <w:r w:rsidRPr="00BF2152">
              <w:rPr>
                <w:lang w:val="en-IE"/>
              </w:rPr>
              <w:t>The sustainable use and protection of water and marine resources</w:t>
            </w:r>
          </w:p>
          <w:p w14:paraId="1826A7BC" w14:textId="32B995DC" w:rsidR="000A6473" w:rsidRPr="00BF2152" w:rsidRDefault="000A6473" w:rsidP="00951404">
            <w:pPr>
              <w:rPr>
                <w:rFonts w:cstheme="minorHAnsi"/>
                <w:b w:val="0"/>
                <w:bCs w:val="0"/>
                <w:i/>
                <w:iCs/>
              </w:rPr>
            </w:pPr>
            <w:r w:rsidRPr="00BF2152">
              <w:rPr>
                <w:b w:val="0"/>
                <w:bCs w:val="0"/>
                <w:i/>
                <w:iCs/>
              </w:rPr>
              <w:t>i.e.</w:t>
            </w:r>
            <w:r w:rsidR="00AC5F37" w:rsidRPr="00BF2152">
              <w:rPr>
                <w:b w:val="0"/>
                <w:bCs w:val="0"/>
                <w:i/>
                <w:iCs/>
              </w:rPr>
              <w:t>,</w:t>
            </w:r>
            <w:r w:rsidRPr="00BF2152">
              <w:rPr>
                <w:b w:val="0"/>
                <w:bCs w:val="0"/>
                <w:i/>
                <w:iCs/>
              </w:rPr>
              <w:t xml:space="preserve"> </w:t>
            </w:r>
            <w:r w:rsidRPr="00BF2152">
              <w:rPr>
                <w:rFonts w:cstheme="minorHAnsi"/>
                <w:b w:val="0"/>
                <w:bCs w:val="0"/>
                <w:i/>
                <w:iCs/>
              </w:rPr>
              <w:t>Is the project output expected to be detrimental</w:t>
            </w:r>
            <w:r w:rsidR="0042647D">
              <w:rPr>
                <w:rFonts w:cstheme="minorHAnsi"/>
                <w:b w:val="0"/>
                <w:bCs w:val="0"/>
                <w:i/>
                <w:iCs/>
              </w:rPr>
              <w:t>:</w:t>
            </w:r>
          </w:p>
          <w:p w14:paraId="1DFD9291" w14:textId="77777777" w:rsidR="000A6473" w:rsidRPr="00BF2152" w:rsidRDefault="000A6473" w:rsidP="000A6473">
            <w:pPr>
              <w:pStyle w:val="ListParagraph"/>
              <w:numPr>
                <w:ilvl w:val="0"/>
                <w:numId w:val="3"/>
              </w:numPr>
              <w:spacing w:after="0" w:line="256" w:lineRule="auto"/>
              <w:jc w:val="left"/>
              <w:rPr>
                <w:b w:val="0"/>
                <w:bCs w:val="0"/>
                <w:i/>
                <w:iCs/>
                <w:lang w:val="en-IE"/>
              </w:rPr>
            </w:pPr>
            <w:r w:rsidRPr="00BF2152">
              <w:rPr>
                <w:rFonts w:cstheme="minorHAnsi"/>
                <w:b w:val="0"/>
                <w:bCs w:val="0"/>
                <w:i/>
                <w:iCs/>
                <w:lang w:val="en-IE"/>
              </w:rPr>
              <w:t xml:space="preserve">to the good status or the good ecological potential of bodies of water, including surface water and groundwater; or </w:t>
            </w:r>
          </w:p>
          <w:p w14:paraId="23EC9227" w14:textId="77777777" w:rsidR="000A6473" w:rsidRPr="00BF2152" w:rsidRDefault="000A6473" w:rsidP="000A6473">
            <w:pPr>
              <w:pStyle w:val="ListParagraph"/>
              <w:numPr>
                <w:ilvl w:val="0"/>
                <w:numId w:val="3"/>
              </w:numPr>
              <w:spacing w:after="0" w:line="256" w:lineRule="auto"/>
              <w:jc w:val="left"/>
              <w:rPr>
                <w:lang w:val="en-IE"/>
              </w:rPr>
            </w:pPr>
            <w:r w:rsidRPr="00BF2152">
              <w:rPr>
                <w:rFonts w:cstheme="minorHAnsi"/>
                <w:b w:val="0"/>
                <w:bCs w:val="0"/>
                <w:i/>
                <w:iCs/>
                <w:lang w:val="en-IE"/>
              </w:rPr>
              <w:t>to the good environmental status of marine waters?</w:t>
            </w:r>
          </w:p>
        </w:tc>
        <w:tc>
          <w:tcPr>
            <w:tcW w:w="567" w:type="dxa"/>
          </w:tcPr>
          <w:p w14:paraId="45AFB4F7"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00BE368F"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56168687"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551E0494" w14:textId="77777777" w:rsidR="000A6473" w:rsidRPr="00BF2152" w:rsidRDefault="000A6473" w:rsidP="00951404">
            <w:pPr>
              <w:rPr>
                <w:b w:val="0"/>
                <w:bCs w:val="0"/>
              </w:rPr>
            </w:pPr>
          </w:p>
          <w:p w14:paraId="7BA29125" w14:textId="77777777" w:rsidR="000A6473" w:rsidRPr="00BF2152" w:rsidRDefault="000A6473" w:rsidP="00951404">
            <w:pPr>
              <w:rPr>
                <w:b w:val="0"/>
                <w:bCs w:val="0"/>
              </w:rPr>
            </w:pPr>
          </w:p>
          <w:p w14:paraId="26A725D7" w14:textId="77777777" w:rsidR="000A6473" w:rsidRPr="00BF2152" w:rsidRDefault="000A6473" w:rsidP="00951404">
            <w:pPr>
              <w:rPr>
                <w:b w:val="0"/>
                <w:bCs w:val="0"/>
              </w:rPr>
            </w:pPr>
          </w:p>
          <w:p w14:paraId="75636412" w14:textId="77777777" w:rsidR="000A6473" w:rsidRPr="00BF2152" w:rsidRDefault="000A6473" w:rsidP="00951404"/>
        </w:tc>
        <w:tc>
          <w:tcPr>
            <w:tcW w:w="567" w:type="dxa"/>
          </w:tcPr>
          <w:p w14:paraId="010304DF"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6BDE9C13"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r w:rsidR="000A6473" w:rsidRPr="00BF2152" w14:paraId="143956B9"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3933D790" w14:textId="77777777" w:rsidR="000A6473" w:rsidRPr="00BF2152" w:rsidRDefault="000A6473" w:rsidP="000A6473">
            <w:pPr>
              <w:pStyle w:val="ListParagraph"/>
              <w:numPr>
                <w:ilvl w:val="0"/>
                <w:numId w:val="5"/>
              </w:numPr>
              <w:spacing w:after="0" w:line="240" w:lineRule="auto"/>
              <w:jc w:val="left"/>
              <w:rPr>
                <w:lang w:val="en-IE"/>
              </w:rPr>
            </w:pPr>
            <w:r w:rsidRPr="00BF2152">
              <w:rPr>
                <w:lang w:val="en-IE"/>
              </w:rPr>
              <w:t>The circular economy, including waste prevention and recycling</w:t>
            </w:r>
          </w:p>
          <w:p w14:paraId="14E18615" w14:textId="3B022690" w:rsidR="000A6473" w:rsidRPr="00BF2152" w:rsidRDefault="000A6473" w:rsidP="00951404">
            <w:pPr>
              <w:rPr>
                <w:b w:val="0"/>
                <w:bCs w:val="0"/>
                <w:i/>
                <w:iCs/>
              </w:rPr>
            </w:pPr>
            <w:r w:rsidRPr="00BF2152">
              <w:rPr>
                <w:b w:val="0"/>
                <w:bCs w:val="0"/>
                <w:i/>
                <w:iCs/>
              </w:rPr>
              <w:t>i.e.</w:t>
            </w:r>
            <w:r w:rsidR="00AC5F37" w:rsidRPr="00BF2152">
              <w:rPr>
                <w:b w:val="0"/>
                <w:bCs w:val="0"/>
                <w:i/>
                <w:iCs/>
              </w:rPr>
              <w:t>,</w:t>
            </w:r>
            <w:r w:rsidRPr="00BF2152">
              <w:rPr>
                <w:b w:val="0"/>
                <w:bCs w:val="0"/>
                <w:i/>
                <w:iCs/>
              </w:rPr>
              <w:t xml:space="preserve"> Is the measure expected to:</w:t>
            </w:r>
          </w:p>
          <w:p w14:paraId="2AE19425" w14:textId="77777777" w:rsidR="000A6473" w:rsidRPr="00BF2152" w:rsidRDefault="000A6473" w:rsidP="00951404">
            <w:pPr>
              <w:rPr>
                <w:b w:val="0"/>
                <w:bCs w:val="0"/>
                <w:i/>
                <w:iCs/>
              </w:rPr>
            </w:pPr>
            <w:r w:rsidRPr="00BF2152">
              <w:rPr>
                <w:b w:val="0"/>
                <w:bCs w:val="0"/>
                <w:i/>
                <w:iCs/>
              </w:rPr>
              <w:t xml:space="preserve"> (i) lead to a significant increase in the generation, incineration or disposal of waste, with the exception of the incineration of non-recyclable hazardous waste; or </w:t>
            </w:r>
          </w:p>
          <w:p w14:paraId="2AFD11FB" w14:textId="77777777" w:rsidR="000A6473" w:rsidRPr="00BF2152" w:rsidRDefault="000A6473" w:rsidP="00951404">
            <w:pPr>
              <w:rPr>
                <w:b w:val="0"/>
                <w:bCs w:val="0"/>
                <w:i/>
                <w:iCs/>
              </w:rPr>
            </w:pPr>
            <w:r w:rsidRPr="00BF2152">
              <w:rPr>
                <w:b w:val="0"/>
                <w:bCs w:val="0"/>
                <w:i/>
                <w:iCs/>
              </w:rPr>
              <w:t>(ii) lead to significant inefficiencies in the direct or indirect use of any natural resource at any stage of its life cycle which are not minimised by adequate measures; or</w:t>
            </w:r>
          </w:p>
          <w:p w14:paraId="49A7890C" w14:textId="77777777" w:rsidR="000A6473" w:rsidRPr="00BF2152" w:rsidRDefault="000A6473" w:rsidP="00951404">
            <w:r w:rsidRPr="00BF2152">
              <w:rPr>
                <w:b w:val="0"/>
                <w:bCs w:val="0"/>
                <w:i/>
                <w:iCs/>
              </w:rPr>
              <w:t>(iii) cause significant and long-term harm to the environment in respect to the circular economy?</w:t>
            </w:r>
          </w:p>
        </w:tc>
        <w:tc>
          <w:tcPr>
            <w:tcW w:w="567" w:type="dxa"/>
          </w:tcPr>
          <w:p w14:paraId="3B417A69"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5A01DAF2"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2A409B9C"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76C0C4C1" w14:textId="77777777" w:rsidR="000A6473" w:rsidRPr="00BF2152" w:rsidRDefault="000A6473" w:rsidP="00951404">
            <w:pPr>
              <w:rPr>
                <w:b w:val="0"/>
                <w:bCs w:val="0"/>
              </w:rPr>
            </w:pPr>
          </w:p>
          <w:p w14:paraId="5C49203D" w14:textId="77777777" w:rsidR="000A6473" w:rsidRPr="00BF2152" w:rsidRDefault="000A6473" w:rsidP="00951404">
            <w:pPr>
              <w:rPr>
                <w:b w:val="0"/>
                <w:bCs w:val="0"/>
              </w:rPr>
            </w:pPr>
          </w:p>
          <w:p w14:paraId="7C66B560" w14:textId="77777777" w:rsidR="000A6473" w:rsidRPr="00BF2152" w:rsidRDefault="000A6473" w:rsidP="00951404">
            <w:pPr>
              <w:rPr>
                <w:b w:val="0"/>
                <w:bCs w:val="0"/>
              </w:rPr>
            </w:pPr>
          </w:p>
          <w:p w14:paraId="0B490F53" w14:textId="77777777" w:rsidR="000A6473" w:rsidRPr="00BF2152" w:rsidRDefault="000A6473" w:rsidP="00951404"/>
        </w:tc>
        <w:tc>
          <w:tcPr>
            <w:tcW w:w="567" w:type="dxa"/>
          </w:tcPr>
          <w:p w14:paraId="0CDDA8EA"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2EA5D09B"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r w:rsidR="000A6473" w:rsidRPr="00BF2152" w14:paraId="6E0A08D9"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0B9E6639" w14:textId="77777777" w:rsidR="000A6473" w:rsidRPr="00BF2152" w:rsidRDefault="000A6473" w:rsidP="000A6473">
            <w:pPr>
              <w:pStyle w:val="ListParagraph"/>
              <w:numPr>
                <w:ilvl w:val="0"/>
                <w:numId w:val="5"/>
              </w:numPr>
              <w:spacing w:after="0" w:line="240" w:lineRule="auto"/>
              <w:jc w:val="left"/>
              <w:rPr>
                <w:lang w:val="en-IE"/>
              </w:rPr>
            </w:pPr>
            <w:r w:rsidRPr="00BF2152">
              <w:rPr>
                <w:lang w:val="en-IE"/>
              </w:rPr>
              <w:t>Pollution Prevention and control</w:t>
            </w:r>
          </w:p>
          <w:p w14:paraId="56C4552C" w14:textId="2AB9F53E" w:rsidR="000A6473" w:rsidRPr="00BF2152" w:rsidRDefault="000A6473" w:rsidP="00951404">
            <w:pPr>
              <w:rPr>
                <w:b w:val="0"/>
                <w:bCs w:val="0"/>
                <w:i/>
                <w:iCs/>
              </w:rPr>
            </w:pPr>
            <w:r w:rsidRPr="00BF2152">
              <w:rPr>
                <w:b w:val="0"/>
                <w:bCs w:val="0"/>
                <w:i/>
                <w:iCs/>
              </w:rPr>
              <w:t>i.e.</w:t>
            </w:r>
            <w:r w:rsidR="00AC5F37" w:rsidRPr="00BF2152">
              <w:rPr>
                <w:b w:val="0"/>
                <w:bCs w:val="0"/>
                <w:i/>
                <w:iCs/>
              </w:rPr>
              <w:t>,</w:t>
            </w:r>
            <w:r w:rsidRPr="00BF2152">
              <w:rPr>
                <w:b w:val="0"/>
                <w:bCs w:val="0"/>
                <w:i/>
                <w:iCs/>
              </w:rPr>
              <w:t xml:space="preserve"> Is the measure expected to lead to a significant increase in the emissions of pollutants into air, water or land?</w:t>
            </w:r>
          </w:p>
        </w:tc>
        <w:tc>
          <w:tcPr>
            <w:tcW w:w="567" w:type="dxa"/>
          </w:tcPr>
          <w:p w14:paraId="4504693A"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5545B3A8"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4B6FC32A"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2025E5A" w14:textId="77777777" w:rsidR="000A6473" w:rsidRPr="00BF2152" w:rsidRDefault="000A6473" w:rsidP="00951404">
            <w:pPr>
              <w:pStyle w:val="ListParagraph"/>
              <w:ind w:left="360"/>
              <w:rPr>
                <w:b w:val="0"/>
                <w:bCs w:val="0"/>
                <w:lang w:val="en-IE"/>
              </w:rPr>
            </w:pPr>
          </w:p>
          <w:p w14:paraId="7FEA5D5C" w14:textId="77777777" w:rsidR="000A6473" w:rsidRPr="00BF2152" w:rsidRDefault="000A6473" w:rsidP="00951404">
            <w:pPr>
              <w:pStyle w:val="ListParagraph"/>
              <w:ind w:left="360"/>
              <w:rPr>
                <w:b w:val="0"/>
                <w:bCs w:val="0"/>
                <w:lang w:val="en-IE"/>
              </w:rPr>
            </w:pPr>
          </w:p>
          <w:p w14:paraId="47AC6713" w14:textId="77777777" w:rsidR="000A6473" w:rsidRPr="00BF2152" w:rsidRDefault="000A6473" w:rsidP="000A6473"/>
        </w:tc>
        <w:tc>
          <w:tcPr>
            <w:tcW w:w="567" w:type="dxa"/>
          </w:tcPr>
          <w:p w14:paraId="3BFB1DAB"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2BADF3D3"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r w:rsidR="000A6473" w:rsidRPr="00BF2152" w14:paraId="27917102" w14:textId="77777777" w:rsidTr="00074D18">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99EF01C" w14:textId="77777777" w:rsidR="000A6473" w:rsidRPr="00BF2152" w:rsidRDefault="000A6473" w:rsidP="00951404">
            <w:pPr>
              <w:rPr>
                <w:b w:val="0"/>
                <w:bCs w:val="0"/>
              </w:rPr>
            </w:pPr>
            <w:r w:rsidRPr="00BF2152">
              <w:t>6. The protection and restoration of biodiversity and ecosystems</w:t>
            </w:r>
          </w:p>
          <w:p w14:paraId="016E3173" w14:textId="1754C944" w:rsidR="000A6473" w:rsidRPr="00BF2152" w:rsidRDefault="000A6473" w:rsidP="00951404">
            <w:pPr>
              <w:rPr>
                <w:b w:val="0"/>
                <w:bCs w:val="0"/>
                <w:i/>
                <w:iCs/>
              </w:rPr>
            </w:pPr>
            <w:r w:rsidRPr="00BF2152">
              <w:rPr>
                <w:b w:val="0"/>
                <w:bCs w:val="0"/>
                <w:i/>
                <w:iCs/>
              </w:rPr>
              <w:t>i.e.</w:t>
            </w:r>
            <w:r w:rsidR="00AC5F37" w:rsidRPr="00BF2152">
              <w:rPr>
                <w:b w:val="0"/>
                <w:bCs w:val="0"/>
                <w:i/>
                <w:iCs/>
              </w:rPr>
              <w:t xml:space="preserve">, </w:t>
            </w:r>
            <w:r w:rsidRPr="00BF2152">
              <w:rPr>
                <w:b w:val="0"/>
                <w:bCs w:val="0"/>
                <w:i/>
                <w:iCs/>
              </w:rPr>
              <w:t xml:space="preserve">Is the measure expected to be: </w:t>
            </w:r>
          </w:p>
          <w:p w14:paraId="7B6BC2FE" w14:textId="77777777" w:rsidR="000A6473" w:rsidRPr="00BF2152" w:rsidRDefault="000A6473" w:rsidP="00951404">
            <w:pPr>
              <w:rPr>
                <w:b w:val="0"/>
                <w:bCs w:val="0"/>
                <w:i/>
                <w:iCs/>
              </w:rPr>
            </w:pPr>
            <w:r w:rsidRPr="00BF2152">
              <w:rPr>
                <w:b w:val="0"/>
                <w:bCs w:val="0"/>
                <w:i/>
                <w:iCs/>
              </w:rPr>
              <w:t xml:space="preserve">(i) significantly detrimental to the good condition and resilience of ecosystems; or </w:t>
            </w:r>
          </w:p>
          <w:p w14:paraId="70248FA5" w14:textId="77777777" w:rsidR="000A6473" w:rsidRPr="00BF2152" w:rsidRDefault="000A6473" w:rsidP="00951404">
            <w:r w:rsidRPr="00BF2152">
              <w:rPr>
                <w:b w:val="0"/>
                <w:bCs w:val="0"/>
                <w:i/>
                <w:iCs/>
              </w:rPr>
              <w:t>(ii) detrimental to the conservation status of habitats and species, including those of Union interest?</w:t>
            </w:r>
          </w:p>
        </w:tc>
        <w:tc>
          <w:tcPr>
            <w:tcW w:w="567" w:type="dxa"/>
          </w:tcPr>
          <w:p w14:paraId="45A79E9C"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Yes</w:t>
            </w:r>
          </w:p>
        </w:tc>
        <w:tc>
          <w:tcPr>
            <w:tcW w:w="664" w:type="dxa"/>
          </w:tcPr>
          <w:p w14:paraId="4A7C8F47" w14:textId="77777777" w:rsidR="000A6473" w:rsidRPr="00BF2152" w:rsidRDefault="000A6473" w:rsidP="00951404">
            <w:pPr>
              <w:cnfStyle w:val="000000100000" w:firstRow="0" w:lastRow="0" w:firstColumn="0" w:lastColumn="0" w:oddVBand="0" w:evenVBand="0" w:oddHBand="1" w:evenHBand="0" w:firstRowFirstColumn="0" w:firstRowLastColumn="0" w:lastRowFirstColumn="0" w:lastRowLastColumn="0"/>
            </w:pPr>
            <w:r w:rsidRPr="00BF2152">
              <w:t>No</w:t>
            </w:r>
          </w:p>
        </w:tc>
      </w:tr>
      <w:tr w:rsidR="000A6473" w:rsidRPr="00BF2152" w14:paraId="34EEC950" w14:textId="77777777" w:rsidTr="00074D18">
        <w:trPr>
          <w:gridAfter w:val="1"/>
          <w:wAfter w:w="13" w:type="dxa"/>
        </w:trPr>
        <w:tc>
          <w:tcPr>
            <w:cnfStyle w:val="001000000000" w:firstRow="0" w:lastRow="0" w:firstColumn="1" w:lastColumn="0" w:oddVBand="0" w:evenVBand="0" w:oddHBand="0" w:evenHBand="0" w:firstRowFirstColumn="0" w:firstRowLastColumn="0" w:lastRowFirstColumn="0" w:lastRowLastColumn="0"/>
            <w:tcW w:w="8217" w:type="dxa"/>
          </w:tcPr>
          <w:p w14:paraId="11A927E1" w14:textId="77777777" w:rsidR="000A6473" w:rsidRPr="00BF2152" w:rsidRDefault="000A6473" w:rsidP="00951404">
            <w:pPr>
              <w:pStyle w:val="ListParagraph"/>
              <w:ind w:left="360"/>
              <w:rPr>
                <w:b w:val="0"/>
                <w:bCs w:val="0"/>
                <w:lang w:val="en-IE"/>
              </w:rPr>
            </w:pPr>
          </w:p>
          <w:p w14:paraId="3A068FC7" w14:textId="77777777" w:rsidR="000A6473" w:rsidRPr="00BF2152" w:rsidRDefault="000A6473" w:rsidP="000A6473"/>
          <w:p w14:paraId="28C6A5CD" w14:textId="77777777" w:rsidR="000A6473" w:rsidRPr="00BF2152" w:rsidRDefault="000A6473" w:rsidP="00951404">
            <w:pPr>
              <w:pStyle w:val="ListParagraph"/>
              <w:ind w:left="360"/>
              <w:rPr>
                <w:lang w:val="en-IE"/>
              </w:rPr>
            </w:pPr>
          </w:p>
        </w:tc>
        <w:tc>
          <w:tcPr>
            <w:tcW w:w="567" w:type="dxa"/>
          </w:tcPr>
          <w:p w14:paraId="67D38183"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c>
          <w:tcPr>
            <w:tcW w:w="664" w:type="dxa"/>
          </w:tcPr>
          <w:p w14:paraId="381C68D7" w14:textId="77777777" w:rsidR="000A6473" w:rsidRPr="00BF2152" w:rsidRDefault="000A6473" w:rsidP="00951404">
            <w:pPr>
              <w:cnfStyle w:val="000000000000" w:firstRow="0" w:lastRow="0" w:firstColumn="0" w:lastColumn="0" w:oddVBand="0" w:evenVBand="0" w:oddHBand="0" w:evenHBand="0" w:firstRowFirstColumn="0" w:firstRowLastColumn="0" w:lastRowFirstColumn="0" w:lastRowLastColumn="0"/>
            </w:pPr>
          </w:p>
        </w:tc>
      </w:tr>
    </w:tbl>
    <w:p w14:paraId="1A93663B" w14:textId="77777777" w:rsidR="000920C5" w:rsidRPr="00BF2152" w:rsidRDefault="000920C5" w:rsidP="000920C5"/>
    <w:p w14:paraId="305AEF82" w14:textId="77777777" w:rsidR="0043683A" w:rsidRPr="00BF2152" w:rsidRDefault="0043683A">
      <w:pPr>
        <w:rPr>
          <w:rFonts w:eastAsiaTheme="majorEastAsia" w:cstheme="majorBidi"/>
          <w:b/>
          <w:color w:val="1BAEA8"/>
          <w:sz w:val="28"/>
          <w:szCs w:val="32"/>
        </w:rPr>
      </w:pPr>
      <w:r w:rsidRPr="00BF2152">
        <w:br w:type="page"/>
      </w:r>
    </w:p>
    <w:p w14:paraId="47ADC74C" w14:textId="431FA71E" w:rsidR="000A6473" w:rsidRPr="00BF2152" w:rsidRDefault="000A6473" w:rsidP="000920C5">
      <w:pPr>
        <w:pStyle w:val="Heading1"/>
      </w:pPr>
      <w:bookmarkStart w:id="4" w:name="_Toc112418453"/>
      <w:r w:rsidRPr="00BF2152">
        <w:lastRenderedPageBreak/>
        <w:t>DNSH assessment Table 2</w:t>
      </w:r>
      <w:r w:rsidR="000920C5" w:rsidRPr="00BF2152">
        <w:t>:</w:t>
      </w:r>
      <w:r w:rsidRPr="00BF2152">
        <w:t xml:space="preserve"> Detailed assessment</w:t>
      </w:r>
      <w:bookmarkEnd w:id="4"/>
    </w:p>
    <w:p w14:paraId="70C38227" w14:textId="543BE6E0" w:rsidR="000A6473" w:rsidRPr="00F8745C" w:rsidRDefault="000A6473" w:rsidP="000A6473">
      <w:pPr>
        <w:rPr>
          <w:i/>
          <w:iCs/>
          <w:color w:val="FF0000"/>
          <w:sz w:val="22"/>
          <w:szCs w:val="22"/>
        </w:rPr>
      </w:pPr>
      <w:r w:rsidRPr="00F8745C">
        <w:rPr>
          <w:i/>
          <w:iCs/>
          <w:color w:val="FF0000"/>
          <w:sz w:val="22"/>
          <w:szCs w:val="22"/>
        </w:rPr>
        <w:t>Completi</w:t>
      </w:r>
      <w:r w:rsidR="00074D18" w:rsidRPr="00F8745C">
        <w:rPr>
          <w:i/>
          <w:iCs/>
          <w:color w:val="FF0000"/>
          <w:sz w:val="22"/>
          <w:szCs w:val="22"/>
        </w:rPr>
        <w:t>on of</w:t>
      </w:r>
      <w:r w:rsidRPr="00F8745C">
        <w:rPr>
          <w:i/>
          <w:iCs/>
          <w:color w:val="FF0000"/>
          <w:sz w:val="22"/>
          <w:szCs w:val="22"/>
        </w:rPr>
        <w:t xml:space="preserve"> this table is only required where the environmental objective may be harmfully impacted by the outputs of the research project</w:t>
      </w:r>
      <w:r w:rsidR="00CE6CFF" w:rsidRPr="00F8745C">
        <w:rPr>
          <w:i/>
          <w:iCs/>
          <w:color w:val="FF0000"/>
          <w:sz w:val="22"/>
          <w:szCs w:val="22"/>
        </w:rPr>
        <w:t xml:space="preserve">, i.e., where you have indicated Yes in Table 1. </w:t>
      </w:r>
    </w:p>
    <w:p w14:paraId="0CD9BAD5" w14:textId="77777777" w:rsidR="00074D18" w:rsidRPr="00BF2152" w:rsidRDefault="00074D18" w:rsidP="000A6473">
      <w:pPr>
        <w:rPr>
          <w:b/>
          <w:bCs/>
          <w:color w:val="FF0000"/>
        </w:rPr>
      </w:pPr>
    </w:p>
    <w:tbl>
      <w:tblPr>
        <w:tblStyle w:val="GridTable4-Accent5"/>
        <w:tblW w:w="0" w:type="auto"/>
        <w:tblLook w:val="04A0" w:firstRow="1" w:lastRow="0" w:firstColumn="1" w:lastColumn="0" w:noHBand="0" w:noVBand="1"/>
      </w:tblPr>
      <w:tblGrid>
        <w:gridCol w:w="8491"/>
        <w:gridCol w:w="637"/>
      </w:tblGrid>
      <w:tr w:rsidR="000A6473" w:rsidRPr="00BF2152" w14:paraId="3FFA6D3D" w14:textId="77777777" w:rsidTr="00061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1F3864" w:themeFill="accent1" w:themeFillShade="80"/>
          </w:tcPr>
          <w:p w14:paraId="17650051" w14:textId="77777777" w:rsidR="000A6473" w:rsidRPr="00BF2152" w:rsidRDefault="000A6473" w:rsidP="00951404">
            <w:pPr>
              <w:rPr>
                <w:b w:val="0"/>
                <w:bCs w:val="0"/>
              </w:rPr>
            </w:pPr>
            <w:r w:rsidRPr="00BF2152">
              <w:t>Does the potential life-cycle impact of the products developed as a result of this research have potentially significant harmful impacts on achieving the named environmental objective?</w:t>
            </w:r>
          </w:p>
          <w:p w14:paraId="18C9D781" w14:textId="77777777" w:rsidR="000A6473" w:rsidRPr="00BF2152" w:rsidRDefault="000A6473" w:rsidP="00951404">
            <w:pPr>
              <w:rPr>
                <w:b w:val="0"/>
                <w:bCs w:val="0"/>
              </w:rPr>
            </w:pPr>
          </w:p>
          <w:p w14:paraId="125D2C8F" w14:textId="77777777" w:rsidR="000A6473" w:rsidRPr="00BF2152" w:rsidRDefault="000A6473" w:rsidP="00951404">
            <w:r w:rsidRPr="00BF2152">
              <w:t>1. Describe the most significant harmful impacts expected, including their intensity, extent, and risks.</w:t>
            </w:r>
          </w:p>
          <w:p w14:paraId="1B83225F" w14:textId="77777777" w:rsidR="000A6473" w:rsidRPr="00BF2152" w:rsidRDefault="000A6473" w:rsidP="00951404">
            <w:r w:rsidRPr="00BF2152">
              <w:t>2. Describe both the direct and indirect harmful impacts.</w:t>
            </w:r>
          </w:p>
          <w:p w14:paraId="10CA67BD" w14:textId="77777777" w:rsidR="000A6473" w:rsidRPr="00BF2152" w:rsidRDefault="000A6473" w:rsidP="00951404">
            <w:r w:rsidRPr="00BF2152">
              <w:t>3. Describe how these impacts can be mitigated.</w:t>
            </w:r>
          </w:p>
        </w:tc>
      </w:tr>
      <w:tr w:rsidR="00061B94" w:rsidRPr="00BF2152" w14:paraId="1750CF5A" w14:textId="77777777" w:rsidTr="00BC6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070F63BB" w14:textId="77777777" w:rsidR="00061B94" w:rsidRPr="00BF2152" w:rsidRDefault="00061B94" w:rsidP="00C97E95">
            <w:pPr>
              <w:pStyle w:val="ListParagraph"/>
              <w:numPr>
                <w:ilvl w:val="0"/>
                <w:numId w:val="7"/>
              </w:numPr>
              <w:spacing w:after="0" w:line="240" w:lineRule="auto"/>
              <w:jc w:val="left"/>
              <w:rPr>
                <w:b w:val="0"/>
                <w:bCs w:val="0"/>
                <w:lang w:val="en-IE"/>
              </w:rPr>
            </w:pPr>
            <w:r w:rsidRPr="00BF2152">
              <w:rPr>
                <w:lang w:val="en-IE"/>
              </w:rPr>
              <w:t>Climate change mitigation</w:t>
            </w:r>
          </w:p>
          <w:p w14:paraId="76CD7EBD" w14:textId="1EDE40B7" w:rsidR="00061B94" w:rsidRPr="00BF2152" w:rsidRDefault="00061B94" w:rsidP="00951404">
            <w:r w:rsidRPr="00BF2152">
              <w:rPr>
                <w:rFonts w:ascii="Calibri" w:eastAsia="Times New Roman" w:hAnsi="Calibri" w:cs="Calibri"/>
                <w:b w:val="0"/>
                <w:bCs w:val="0"/>
                <w:i/>
                <w:iCs/>
                <w:lang w:eastAsia="en-IE"/>
              </w:rPr>
              <w:t>i.e.</w:t>
            </w:r>
            <w:r w:rsidRPr="00BF2152">
              <w:rPr>
                <w:rFonts w:ascii="Calibri" w:eastAsia="Times New Roman" w:hAnsi="Calibri" w:cs="Calibri"/>
                <w:b w:val="0"/>
                <w:bCs w:val="0"/>
                <w:lang w:eastAsia="en-IE"/>
              </w:rPr>
              <w:t xml:space="preserve"> </w:t>
            </w:r>
            <w:r w:rsidRPr="00BF2152">
              <w:rPr>
                <w:rFonts w:ascii="Calibri" w:eastAsia="Times New Roman" w:hAnsi="Calibri" w:cs="Calibri"/>
                <w:b w:val="0"/>
                <w:bCs w:val="0"/>
                <w:i/>
                <w:iCs/>
                <w:lang w:eastAsia="en-IE"/>
              </w:rPr>
              <w:t>Is the project output expected to lead to significant GHG emissions?</w:t>
            </w:r>
            <w:r w:rsidRPr="00BF2152">
              <w:rPr>
                <w:rFonts w:ascii="Calibri" w:eastAsia="Times New Roman" w:hAnsi="Calibri" w:cs="Calibri"/>
                <w:b w:val="0"/>
                <w:bCs w:val="0"/>
                <w:lang w:eastAsia="en-IE"/>
              </w:rPr>
              <w:t> </w:t>
            </w:r>
          </w:p>
        </w:tc>
        <w:tc>
          <w:tcPr>
            <w:tcW w:w="637" w:type="dxa"/>
            <w:vAlign w:val="center"/>
          </w:tcPr>
          <w:p w14:paraId="44840216"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3EACA9CC"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122F5C81" w14:textId="77777777" w:rsidR="00061B94" w:rsidRPr="00BF2152" w:rsidRDefault="00061B94" w:rsidP="00951404">
            <w:pPr>
              <w:rPr>
                <w:b w:val="0"/>
                <w:bCs w:val="0"/>
              </w:rPr>
            </w:pPr>
          </w:p>
          <w:p w14:paraId="3DFC8C2B" w14:textId="77777777" w:rsidR="00061B94" w:rsidRPr="00BF2152" w:rsidRDefault="00061B94" w:rsidP="00951404">
            <w:pPr>
              <w:rPr>
                <w:b w:val="0"/>
                <w:bCs w:val="0"/>
              </w:rPr>
            </w:pPr>
          </w:p>
          <w:p w14:paraId="1C9A1627" w14:textId="77777777" w:rsidR="00061B94" w:rsidRPr="00BF2152" w:rsidRDefault="00061B94" w:rsidP="00951404">
            <w:pPr>
              <w:rPr>
                <w:b w:val="0"/>
                <w:bCs w:val="0"/>
              </w:rPr>
            </w:pPr>
          </w:p>
          <w:p w14:paraId="5E50A969" w14:textId="77777777" w:rsidR="00061B94" w:rsidRPr="00BF2152" w:rsidRDefault="00061B94" w:rsidP="00951404"/>
        </w:tc>
        <w:tc>
          <w:tcPr>
            <w:tcW w:w="637" w:type="dxa"/>
            <w:vAlign w:val="center"/>
          </w:tcPr>
          <w:p w14:paraId="578019C7" w14:textId="77777777" w:rsidR="00061B94" w:rsidRPr="00BF2152" w:rsidRDefault="00061B94" w:rsidP="00061B94">
            <w:pPr>
              <w:jc w:val="center"/>
              <w:cnfStyle w:val="000000000000" w:firstRow="0" w:lastRow="0" w:firstColumn="0" w:lastColumn="0" w:oddVBand="0" w:evenVBand="0" w:oddHBand="0" w:evenHBand="0" w:firstRowFirstColumn="0" w:firstRowLastColumn="0" w:lastRowFirstColumn="0" w:lastRowLastColumn="0"/>
            </w:pPr>
          </w:p>
        </w:tc>
      </w:tr>
      <w:tr w:rsidR="00061B94" w:rsidRPr="00BF2152" w14:paraId="63C7639F" w14:textId="77777777" w:rsidTr="00246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349E744A" w14:textId="77777777" w:rsidR="00061B94" w:rsidRPr="00BF2152" w:rsidRDefault="00061B94" w:rsidP="00C97E95">
            <w:pPr>
              <w:pStyle w:val="ListParagraph"/>
              <w:numPr>
                <w:ilvl w:val="0"/>
                <w:numId w:val="7"/>
              </w:numPr>
              <w:spacing w:after="0" w:line="240" w:lineRule="auto"/>
              <w:jc w:val="left"/>
              <w:rPr>
                <w:lang w:val="en-IE"/>
              </w:rPr>
            </w:pPr>
            <w:r w:rsidRPr="00BF2152">
              <w:rPr>
                <w:lang w:val="en-IE"/>
              </w:rPr>
              <w:t>Climate change adaptation</w:t>
            </w:r>
          </w:p>
          <w:p w14:paraId="2A9DCADA" w14:textId="501495BE" w:rsidR="00061B94" w:rsidRPr="00BF2152" w:rsidRDefault="00061B94" w:rsidP="00951404">
            <w:r w:rsidRPr="0054341B">
              <w:rPr>
                <w:rFonts w:ascii="Calibri" w:eastAsia="Times New Roman" w:hAnsi="Calibri" w:cs="Calibri"/>
                <w:b w:val="0"/>
                <w:bCs w:val="0"/>
                <w:i/>
                <w:iCs/>
                <w:lang w:eastAsia="en-IE"/>
              </w:rPr>
              <w:t>i.e.</w:t>
            </w:r>
            <w:r w:rsidRPr="00BF2152">
              <w:rPr>
                <w:rFonts w:ascii="Calibri" w:eastAsia="Times New Roman" w:hAnsi="Calibri" w:cs="Calibri"/>
                <w:b w:val="0"/>
                <w:bCs w:val="0"/>
                <w:lang w:eastAsia="en-IE"/>
              </w:rPr>
              <w:t xml:space="preserve"> </w:t>
            </w:r>
            <w:r w:rsidRPr="00BF2152">
              <w:rPr>
                <w:rFonts w:ascii="Calibri" w:eastAsia="Times New Roman" w:hAnsi="Calibri" w:cs="Calibri"/>
                <w:b w:val="0"/>
                <w:bCs w:val="0"/>
                <w:i/>
                <w:iCs/>
                <w:lang w:eastAsia="en-IE"/>
              </w:rPr>
              <w:t>Is the measure expected to lead to an increased adverse impact of the current climate and the expected future climate, on the measure itself or on people, nature or assets?</w:t>
            </w:r>
            <w:r w:rsidRPr="00BF2152">
              <w:rPr>
                <w:rFonts w:ascii="Calibri" w:eastAsia="Times New Roman" w:hAnsi="Calibri" w:cs="Calibri"/>
                <w:b w:val="0"/>
                <w:bCs w:val="0"/>
                <w:lang w:eastAsia="en-IE"/>
              </w:rPr>
              <w:t> </w:t>
            </w:r>
          </w:p>
        </w:tc>
        <w:tc>
          <w:tcPr>
            <w:tcW w:w="637" w:type="dxa"/>
            <w:vAlign w:val="center"/>
          </w:tcPr>
          <w:p w14:paraId="027BD5D8"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4FCF98AD"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7345AA08" w14:textId="77777777" w:rsidR="00061B94" w:rsidRPr="00BF2152" w:rsidRDefault="00061B94" w:rsidP="00951404">
            <w:pPr>
              <w:rPr>
                <w:b w:val="0"/>
                <w:bCs w:val="0"/>
              </w:rPr>
            </w:pPr>
          </w:p>
          <w:p w14:paraId="5298F735" w14:textId="77777777" w:rsidR="00061B94" w:rsidRPr="00BF2152" w:rsidRDefault="00061B94" w:rsidP="00951404">
            <w:pPr>
              <w:rPr>
                <w:b w:val="0"/>
                <w:bCs w:val="0"/>
              </w:rPr>
            </w:pPr>
          </w:p>
          <w:p w14:paraId="5150814C" w14:textId="77777777" w:rsidR="00061B94" w:rsidRPr="00BF2152" w:rsidRDefault="00061B94" w:rsidP="00951404">
            <w:pPr>
              <w:rPr>
                <w:b w:val="0"/>
                <w:bCs w:val="0"/>
              </w:rPr>
            </w:pPr>
          </w:p>
          <w:p w14:paraId="187D20AC" w14:textId="77777777" w:rsidR="00061B94" w:rsidRPr="00BF2152" w:rsidRDefault="00061B94" w:rsidP="00951404"/>
        </w:tc>
        <w:tc>
          <w:tcPr>
            <w:tcW w:w="637" w:type="dxa"/>
            <w:vAlign w:val="center"/>
          </w:tcPr>
          <w:p w14:paraId="135B14B8" w14:textId="77777777" w:rsidR="00061B94" w:rsidRPr="00BF2152" w:rsidRDefault="00061B94" w:rsidP="00061B94">
            <w:pPr>
              <w:jc w:val="center"/>
              <w:cnfStyle w:val="000000000000" w:firstRow="0" w:lastRow="0" w:firstColumn="0" w:lastColumn="0" w:oddVBand="0" w:evenVBand="0" w:oddHBand="0" w:evenHBand="0" w:firstRowFirstColumn="0" w:firstRowLastColumn="0" w:lastRowFirstColumn="0" w:lastRowLastColumn="0"/>
            </w:pPr>
          </w:p>
        </w:tc>
      </w:tr>
      <w:tr w:rsidR="00061B94" w:rsidRPr="00BF2152" w14:paraId="35457247" w14:textId="77777777" w:rsidTr="00105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5821A5F7" w14:textId="77777777" w:rsidR="00061B94" w:rsidRPr="00BF2152" w:rsidRDefault="00061B94" w:rsidP="00C97E95">
            <w:pPr>
              <w:pStyle w:val="ListParagraph"/>
              <w:numPr>
                <w:ilvl w:val="0"/>
                <w:numId w:val="7"/>
              </w:numPr>
              <w:spacing w:after="0" w:line="240" w:lineRule="auto"/>
              <w:jc w:val="left"/>
              <w:rPr>
                <w:lang w:val="en-IE"/>
              </w:rPr>
            </w:pPr>
            <w:r w:rsidRPr="00BF2152">
              <w:rPr>
                <w:lang w:val="en-IE"/>
              </w:rPr>
              <w:t>The sustainable use and protection of water and marine resources</w:t>
            </w:r>
          </w:p>
          <w:p w14:paraId="1DE8EBDE" w14:textId="77777777" w:rsidR="00061B94" w:rsidRPr="00BF2152" w:rsidRDefault="00061B94" w:rsidP="00951404">
            <w:pPr>
              <w:rPr>
                <w:rFonts w:cstheme="minorHAnsi"/>
                <w:b w:val="0"/>
                <w:bCs w:val="0"/>
                <w:i/>
                <w:iCs/>
              </w:rPr>
            </w:pPr>
            <w:r w:rsidRPr="00BF2152">
              <w:rPr>
                <w:b w:val="0"/>
                <w:bCs w:val="0"/>
                <w:i/>
                <w:iCs/>
              </w:rPr>
              <w:t xml:space="preserve">i.e. </w:t>
            </w:r>
            <w:r w:rsidRPr="00BF2152">
              <w:rPr>
                <w:rFonts w:cstheme="minorHAnsi"/>
                <w:b w:val="0"/>
                <w:bCs w:val="0"/>
                <w:i/>
                <w:iCs/>
              </w:rPr>
              <w:t>Is the project output expected to be detrimental?</w:t>
            </w:r>
          </w:p>
          <w:p w14:paraId="0BAD7626" w14:textId="77777777" w:rsidR="00061B94" w:rsidRPr="00BF2152" w:rsidRDefault="00061B94" w:rsidP="000A6473">
            <w:pPr>
              <w:pStyle w:val="ListParagraph"/>
              <w:numPr>
                <w:ilvl w:val="0"/>
                <w:numId w:val="3"/>
              </w:numPr>
              <w:spacing w:after="0" w:line="256" w:lineRule="auto"/>
              <w:jc w:val="left"/>
              <w:rPr>
                <w:b w:val="0"/>
                <w:bCs w:val="0"/>
                <w:i/>
                <w:iCs/>
                <w:lang w:val="en-IE"/>
              </w:rPr>
            </w:pPr>
            <w:r w:rsidRPr="00BF2152">
              <w:rPr>
                <w:rFonts w:cstheme="minorHAnsi"/>
                <w:b w:val="0"/>
                <w:bCs w:val="0"/>
                <w:i/>
                <w:iCs/>
                <w:lang w:val="en-IE"/>
              </w:rPr>
              <w:t xml:space="preserve">to the good status or the good ecological potential of bodies of water, including surface water and groundwater; or </w:t>
            </w:r>
          </w:p>
          <w:p w14:paraId="6822F00B" w14:textId="216AA32C" w:rsidR="00061B94" w:rsidRPr="00BF2152" w:rsidRDefault="00061B94" w:rsidP="00951404">
            <w:r w:rsidRPr="00BF2152">
              <w:rPr>
                <w:rFonts w:cstheme="minorHAnsi"/>
                <w:b w:val="0"/>
                <w:bCs w:val="0"/>
                <w:i/>
                <w:iCs/>
              </w:rPr>
              <w:t>to the good environmental status of marine waters?</w:t>
            </w:r>
          </w:p>
        </w:tc>
        <w:tc>
          <w:tcPr>
            <w:tcW w:w="637" w:type="dxa"/>
            <w:vAlign w:val="center"/>
          </w:tcPr>
          <w:p w14:paraId="1F5FB23C"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7C97A38A"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443DD666" w14:textId="77777777" w:rsidR="00061B94" w:rsidRPr="00BF2152" w:rsidRDefault="00061B94" w:rsidP="00951404">
            <w:pPr>
              <w:rPr>
                <w:b w:val="0"/>
                <w:bCs w:val="0"/>
              </w:rPr>
            </w:pPr>
          </w:p>
          <w:p w14:paraId="1356E145" w14:textId="77777777" w:rsidR="00061B94" w:rsidRPr="00BF2152" w:rsidRDefault="00061B94" w:rsidP="00951404">
            <w:pPr>
              <w:rPr>
                <w:b w:val="0"/>
                <w:bCs w:val="0"/>
              </w:rPr>
            </w:pPr>
          </w:p>
          <w:p w14:paraId="070CE238" w14:textId="77777777" w:rsidR="00061B94" w:rsidRPr="00BF2152" w:rsidRDefault="00061B94" w:rsidP="00951404">
            <w:pPr>
              <w:rPr>
                <w:b w:val="0"/>
                <w:bCs w:val="0"/>
              </w:rPr>
            </w:pPr>
          </w:p>
          <w:p w14:paraId="144F4322" w14:textId="77777777" w:rsidR="00061B94" w:rsidRPr="00BF2152" w:rsidRDefault="00061B94" w:rsidP="00951404"/>
        </w:tc>
        <w:tc>
          <w:tcPr>
            <w:tcW w:w="637" w:type="dxa"/>
            <w:vAlign w:val="center"/>
          </w:tcPr>
          <w:p w14:paraId="3FCF1916" w14:textId="77777777" w:rsidR="00061B94" w:rsidRPr="00BF2152" w:rsidRDefault="00061B94" w:rsidP="00061B94">
            <w:pPr>
              <w:jc w:val="center"/>
              <w:cnfStyle w:val="000000000000" w:firstRow="0" w:lastRow="0" w:firstColumn="0" w:lastColumn="0" w:oddVBand="0" w:evenVBand="0" w:oddHBand="0" w:evenHBand="0" w:firstRowFirstColumn="0" w:firstRowLastColumn="0" w:lastRowFirstColumn="0" w:lastRowLastColumn="0"/>
            </w:pPr>
          </w:p>
        </w:tc>
      </w:tr>
      <w:tr w:rsidR="00061B94" w:rsidRPr="00BF2152" w14:paraId="6E9E1D4C" w14:textId="77777777" w:rsidTr="002E1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26A2D7D1" w14:textId="77777777" w:rsidR="00061B94" w:rsidRPr="00BF2152" w:rsidRDefault="00061B94" w:rsidP="00C97E95">
            <w:pPr>
              <w:pStyle w:val="ListParagraph"/>
              <w:numPr>
                <w:ilvl w:val="0"/>
                <w:numId w:val="7"/>
              </w:numPr>
              <w:spacing w:after="0" w:line="240" w:lineRule="auto"/>
              <w:jc w:val="left"/>
              <w:rPr>
                <w:lang w:val="en-IE"/>
              </w:rPr>
            </w:pPr>
            <w:r w:rsidRPr="00BF2152">
              <w:rPr>
                <w:lang w:val="en-IE"/>
              </w:rPr>
              <w:t>The circular economy, including waste prevention and recycling</w:t>
            </w:r>
          </w:p>
          <w:p w14:paraId="503E262C" w14:textId="77777777" w:rsidR="00061B94" w:rsidRPr="00BF2152" w:rsidRDefault="00061B94" w:rsidP="00951404">
            <w:pPr>
              <w:rPr>
                <w:b w:val="0"/>
                <w:bCs w:val="0"/>
                <w:i/>
                <w:iCs/>
              </w:rPr>
            </w:pPr>
            <w:r w:rsidRPr="00BF2152">
              <w:rPr>
                <w:b w:val="0"/>
                <w:bCs w:val="0"/>
                <w:i/>
                <w:iCs/>
              </w:rPr>
              <w:t>i.e. Is the measure expected to:</w:t>
            </w:r>
          </w:p>
          <w:p w14:paraId="7B4B3721" w14:textId="77777777" w:rsidR="00061B94" w:rsidRPr="00BF2152" w:rsidRDefault="00061B94" w:rsidP="00951404">
            <w:pPr>
              <w:rPr>
                <w:b w:val="0"/>
                <w:bCs w:val="0"/>
                <w:i/>
                <w:iCs/>
              </w:rPr>
            </w:pPr>
            <w:r w:rsidRPr="00BF2152">
              <w:rPr>
                <w:b w:val="0"/>
                <w:bCs w:val="0"/>
                <w:i/>
                <w:iCs/>
              </w:rPr>
              <w:t xml:space="preserve"> (i) lead to a significant increase in the generation, incineration or disposal of waste, with the exception of the incineration of non-recyclable hazardous waste; or </w:t>
            </w:r>
          </w:p>
          <w:p w14:paraId="0F8EE254" w14:textId="77777777" w:rsidR="00061B94" w:rsidRPr="00BF2152" w:rsidRDefault="00061B94" w:rsidP="00951404">
            <w:pPr>
              <w:rPr>
                <w:b w:val="0"/>
                <w:bCs w:val="0"/>
                <w:i/>
                <w:iCs/>
              </w:rPr>
            </w:pPr>
            <w:r w:rsidRPr="00BF2152">
              <w:rPr>
                <w:b w:val="0"/>
                <w:bCs w:val="0"/>
                <w:i/>
                <w:iCs/>
              </w:rPr>
              <w:t>(ii) lead to significant inefficiencies in the direct or indirect use of any natural resource at any stage of its life cycle which are not minimised by adequate measures; or</w:t>
            </w:r>
          </w:p>
          <w:p w14:paraId="4A7B88C6" w14:textId="16FC8C17" w:rsidR="00061B94" w:rsidRPr="00BF2152" w:rsidRDefault="00061B94" w:rsidP="00951404">
            <w:r w:rsidRPr="00BF2152">
              <w:rPr>
                <w:b w:val="0"/>
                <w:bCs w:val="0"/>
                <w:i/>
                <w:iCs/>
              </w:rPr>
              <w:t>(iii) cause significant and long-term harm to the environment in respect to the circular economy?</w:t>
            </w:r>
          </w:p>
        </w:tc>
        <w:tc>
          <w:tcPr>
            <w:tcW w:w="637" w:type="dxa"/>
            <w:vAlign w:val="center"/>
          </w:tcPr>
          <w:p w14:paraId="003AE635"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6E8773AA"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42D6E698" w14:textId="77777777" w:rsidR="00061B94" w:rsidRPr="00BF2152" w:rsidRDefault="00061B94" w:rsidP="00951404">
            <w:pPr>
              <w:rPr>
                <w:b w:val="0"/>
                <w:bCs w:val="0"/>
              </w:rPr>
            </w:pPr>
          </w:p>
          <w:p w14:paraId="4959325B" w14:textId="77777777" w:rsidR="00061B94" w:rsidRPr="00BF2152" w:rsidRDefault="00061B94" w:rsidP="00951404">
            <w:pPr>
              <w:rPr>
                <w:b w:val="0"/>
                <w:bCs w:val="0"/>
              </w:rPr>
            </w:pPr>
          </w:p>
          <w:p w14:paraId="7DED9E6D" w14:textId="77777777" w:rsidR="00061B94" w:rsidRPr="00BF2152" w:rsidRDefault="00061B94" w:rsidP="00951404">
            <w:pPr>
              <w:rPr>
                <w:b w:val="0"/>
                <w:bCs w:val="0"/>
              </w:rPr>
            </w:pPr>
          </w:p>
          <w:p w14:paraId="1FE3C5D8" w14:textId="77777777" w:rsidR="00061B94" w:rsidRPr="00BF2152" w:rsidRDefault="00061B94" w:rsidP="00951404"/>
        </w:tc>
        <w:tc>
          <w:tcPr>
            <w:tcW w:w="637" w:type="dxa"/>
            <w:vAlign w:val="center"/>
          </w:tcPr>
          <w:p w14:paraId="0029A7E5" w14:textId="77777777" w:rsidR="00061B94" w:rsidRPr="00BF2152" w:rsidRDefault="00061B94" w:rsidP="00061B94">
            <w:pPr>
              <w:jc w:val="center"/>
              <w:cnfStyle w:val="000000000000" w:firstRow="0" w:lastRow="0" w:firstColumn="0" w:lastColumn="0" w:oddVBand="0" w:evenVBand="0" w:oddHBand="0" w:evenHBand="0" w:firstRowFirstColumn="0" w:firstRowLastColumn="0" w:lastRowFirstColumn="0" w:lastRowLastColumn="0"/>
            </w:pPr>
          </w:p>
        </w:tc>
      </w:tr>
      <w:tr w:rsidR="00061B94" w:rsidRPr="00BF2152" w14:paraId="4AE7F56F" w14:textId="77777777" w:rsidTr="0017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0BA5E45B" w14:textId="77777777" w:rsidR="00061B94" w:rsidRPr="00BF2152" w:rsidRDefault="00061B94" w:rsidP="00C97E95">
            <w:pPr>
              <w:pStyle w:val="ListParagraph"/>
              <w:numPr>
                <w:ilvl w:val="0"/>
                <w:numId w:val="7"/>
              </w:numPr>
              <w:spacing w:after="0" w:line="240" w:lineRule="auto"/>
              <w:jc w:val="left"/>
              <w:rPr>
                <w:lang w:val="en-IE"/>
              </w:rPr>
            </w:pPr>
            <w:r w:rsidRPr="00BF2152">
              <w:rPr>
                <w:lang w:val="en-IE"/>
              </w:rPr>
              <w:t>Pollution Prevention and control</w:t>
            </w:r>
          </w:p>
          <w:p w14:paraId="293FF19F" w14:textId="55E6711F" w:rsidR="00061B94" w:rsidRPr="00BF2152" w:rsidRDefault="00061B94" w:rsidP="00951404">
            <w:r w:rsidRPr="00BF2152">
              <w:rPr>
                <w:b w:val="0"/>
                <w:bCs w:val="0"/>
                <w:i/>
                <w:iCs/>
              </w:rPr>
              <w:t>i.e. Is the measure expected to lead to a significant increase in the emissions of pollutants into air, water or land?</w:t>
            </w:r>
          </w:p>
        </w:tc>
        <w:tc>
          <w:tcPr>
            <w:tcW w:w="637" w:type="dxa"/>
            <w:vAlign w:val="center"/>
          </w:tcPr>
          <w:p w14:paraId="152516CA"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2BFB7BEA"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0E3AFA0C" w14:textId="77777777" w:rsidR="00061B94" w:rsidRPr="00BF2152" w:rsidRDefault="00061B94" w:rsidP="000A6473">
            <w:pPr>
              <w:rPr>
                <w:b w:val="0"/>
                <w:bCs w:val="0"/>
              </w:rPr>
            </w:pPr>
          </w:p>
          <w:p w14:paraId="0D6BE578" w14:textId="77777777" w:rsidR="00061B94" w:rsidRPr="00BF2152" w:rsidRDefault="00061B94" w:rsidP="000A6473"/>
          <w:p w14:paraId="0797604D" w14:textId="77777777" w:rsidR="00061B94" w:rsidRPr="00BF2152" w:rsidRDefault="00061B94" w:rsidP="00061B94"/>
        </w:tc>
        <w:tc>
          <w:tcPr>
            <w:tcW w:w="637" w:type="dxa"/>
            <w:vAlign w:val="center"/>
          </w:tcPr>
          <w:p w14:paraId="55561774" w14:textId="77777777" w:rsidR="00061B94" w:rsidRPr="00BF2152" w:rsidRDefault="00061B94" w:rsidP="00061B94">
            <w:pPr>
              <w:jc w:val="center"/>
              <w:cnfStyle w:val="000000000000" w:firstRow="0" w:lastRow="0" w:firstColumn="0" w:lastColumn="0" w:oddVBand="0" w:evenVBand="0" w:oddHBand="0" w:evenHBand="0" w:firstRowFirstColumn="0" w:firstRowLastColumn="0" w:lastRowFirstColumn="0" w:lastRowLastColumn="0"/>
            </w:pPr>
          </w:p>
        </w:tc>
      </w:tr>
      <w:tr w:rsidR="00061B94" w:rsidRPr="00BF2152" w14:paraId="3B2817CC" w14:textId="77777777" w:rsidTr="0006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tcPr>
          <w:p w14:paraId="6673FF40" w14:textId="77777777" w:rsidR="00061B94" w:rsidRPr="00BF2152" w:rsidRDefault="00061B94" w:rsidP="00951404">
            <w:pPr>
              <w:rPr>
                <w:b w:val="0"/>
                <w:bCs w:val="0"/>
              </w:rPr>
            </w:pPr>
            <w:r w:rsidRPr="00BF2152">
              <w:t>6. The protection and restoration of biodiversity and ecosystems</w:t>
            </w:r>
          </w:p>
          <w:p w14:paraId="0B141CA2" w14:textId="77777777" w:rsidR="00061B94" w:rsidRPr="00BF2152" w:rsidRDefault="00061B94" w:rsidP="00951404">
            <w:pPr>
              <w:rPr>
                <w:b w:val="0"/>
                <w:bCs w:val="0"/>
                <w:i/>
                <w:iCs/>
              </w:rPr>
            </w:pPr>
            <w:r w:rsidRPr="00BF2152">
              <w:rPr>
                <w:b w:val="0"/>
                <w:bCs w:val="0"/>
                <w:i/>
                <w:iCs/>
              </w:rPr>
              <w:t xml:space="preserve">i.e.Is the measure expected to be: </w:t>
            </w:r>
          </w:p>
          <w:p w14:paraId="1D9B3949" w14:textId="77777777" w:rsidR="00061B94" w:rsidRPr="00BF2152" w:rsidRDefault="00061B94" w:rsidP="00951404">
            <w:pPr>
              <w:rPr>
                <w:b w:val="0"/>
                <w:bCs w:val="0"/>
                <w:i/>
                <w:iCs/>
              </w:rPr>
            </w:pPr>
            <w:r w:rsidRPr="00BF2152">
              <w:rPr>
                <w:b w:val="0"/>
                <w:bCs w:val="0"/>
                <w:i/>
                <w:iCs/>
              </w:rPr>
              <w:t xml:space="preserve">(i) significantly detrimental to the good condition and resilience of ecosystems; or </w:t>
            </w:r>
          </w:p>
          <w:p w14:paraId="1CB10AFE" w14:textId="27FBB2C7" w:rsidR="00061B94" w:rsidRPr="00BF2152" w:rsidRDefault="00061B94" w:rsidP="00951404">
            <w:r w:rsidRPr="00BF2152">
              <w:rPr>
                <w:b w:val="0"/>
                <w:bCs w:val="0"/>
                <w:i/>
                <w:iCs/>
              </w:rPr>
              <w:t>(ii) detrimental to the conservation status of habitats and species, including those of Union interest?</w:t>
            </w:r>
          </w:p>
        </w:tc>
        <w:tc>
          <w:tcPr>
            <w:tcW w:w="637" w:type="dxa"/>
            <w:vAlign w:val="center"/>
          </w:tcPr>
          <w:p w14:paraId="4EFF81EC" w14:textId="77777777" w:rsidR="00061B94" w:rsidRPr="00BF2152" w:rsidRDefault="00061B94" w:rsidP="00061B94">
            <w:pPr>
              <w:jc w:val="center"/>
              <w:cnfStyle w:val="000000100000" w:firstRow="0" w:lastRow="0" w:firstColumn="0" w:lastColumn="0" w:oddVBand="0" w:evenVBand="0" w:oddHBand="1" w:evenHBand="0" w:firstRowFirstColumn="0" w:firstRowLastColumn="0" w:lastRowFirstColumn="0" w:lastRowLastColumn="0"/>
            </w:pPr>
            <w:r w:rsidRPr="00BF2152">
              <w:t>No</w:t>
            </w:r>
          </w:p>
        </w:tc>
      </w:tr>
      <w:tr w:rsidR="00061B94" w:rsidRPr="00BF2152" w14:paraId="02B54629" w14:textId="77777777" w:rsidTr="00061B94">
        <w:tc>
          <w:tcPr>
            <w:cnfStyle w:val="001000000000" w:firstRow="0" w:lastRow="0" w:firstColumn="1" w:lastColumn="0" w:oddVBand="0" w:evenVBand="0" w:oddHBand="0" w:evenHBand="0" w:firstRowFirstColumn="0" w:firstRowLastColumn="0" w:lastRowFirstColumn="0" w:lastRowLastColumn="0"/>
            <w:tcW w:w="8491" w:type="dxa"/>
          </w:tcPr>
          <w:p w14:paraId="1DFE0498" w14:textId="77777777" w:rsidR="00061B94" w:rsidRPr="00BF2152" w:rsidRDefault="00061B94" w:rsidP="000A6473"/>
          <w:p w14:paraId="3502F331" w14:textId="77777777" w:rsidR="00061B94" w:rsidRPr="00BF2152" w:rsidRDefault="00061B94" w:rsidP="00951404">
            <w:pPr>
              <w:pStyle w:val="ListParagraph"/>
              <w:ind w:left="360"/>
              <w:rPr>
                <w:b w:val="0"/>
                <w:bCs w:val="0"/>
                <w:lang w:val="en-IE"/>
              </w:rPr>
            </w:pPr>
          </w:p>
          <w:p w14:paraId="4D386C93" w14:textId="77777777" w:rsidR="00061B94" w:rsidRPr="00BF2152" w:rsidRDefault="00061B94" w:rsidP="00061B94"/>
        </w:tc>
        <w:tc>
          <w:tcPr>
            <w:tcW w:w="637" w:type="dxa"/>
          </w:tcPr>
          <w:p w14:paraId="08AA3213" w14:textId="77777777" w:rsidR="00061B94" w:rsidRPr="00BF2152" w:rsidRDefault="00061B94" w:rsidP="00951404">
            <w:pPr>
              <w:cnfStyle w:val="000000000000" w:firstRow="0" w:lastRow="0" w:firstColumn="0" w:lastColumn="0" w:oddVBand="0" w:evenVBand="0" w:oddHBand="0" w:evenHBand="0" w:firstRowFirstColumn="0" w:firstRowLastColumn="0" w:lastRowFirstColumn="0" w:lastRowLastColumn="0"/>
            </w:pPr>
          </w:p>
        </w:tc>
      </w:tr>
    </w:tbl>
    <w:p w14:paraId="214C5B79" w14:textId="77777777" w:rsidR="00E068E1" w:rsidRPr="00BF2152" w:rsidRDefault="00E068E1" w:rsidP="00E068E1"/>
    <w:p w14:paraId="7441CEC6" w14:textId="77777777" w:rsidR="00E068E1" w:rsidRPr="00BF2152" w:rsidRDefault="00E068E1" w:rsidP="00E068E1"/>
    <w:p w14:paraId="5E17814E" w14:textId="77777777" w:rsidR="00E068E1" w:rsidRPr="00BF2152" w:rsidRDefault="00E068E1" w:rsidP="00E068E1"/>
    <w:p w14:paraId="1560EA86" w14:textId="77777777" w:rsidR="00E068E1" w:rsidRPr="00BF2152" w:rsidRDefault="00E068E1" w:rsidP="00E068E1"/>
    <w:p w14:paraId="4392E384" w14:textId="77777777" w:rsidR="00E068E1" w:rsidRPr="00BF2152" w:rsidRDefault="00E068E1" w:rsidP="00E068E1"/>
    <w:p w14:paraId="1B2F4422" w14:textId="77777777" w:rsidR="00E068E1" w:rsidRPr="00BF2152" w:rsidRDefault="00E068E1" w:rsidP="00E068E1"/>
    <w:p w14:paraId="066679FA" w14:textId="77777777" w:rsidR="00E068E1" w:rsidRPr="00BF2152" w:rsidRDefault="00E068E1" w:rsidP="00E068E1"/>
    <w:p w14:paraId="658ADEEE" w14:textId="77777777" w:rsidR="00E068E1" w:rsidRPr="00BF2152" w:rsidRDefault="00E068E1" w:rsidP="00E068E1"/>
    <w:p w14:paraId="169C9FD4" w14:textId="77777777" w:rsidR="00E068E1" w:rsidRPr="00BF2152" w:rsidRDefault="00E068E1" w:rsidP="00E068E1"/>
    <w:p w14:paraId="67A59791" w14:textId="77777777" w:rsidR="00E068E1" w:rsidRPr="00BF2152" w:rsidRDefault="00E068E1" w:rsidP="00E068E1"/>
    <w:p w14:paraId="3532E497" w14:textId="77777777" w:rsidR="00E068E1" w:rsidRPr="00BF2152" w:rsidRDefault="00E068E1" w:rsidP="00E068E1"/>
    <w:p w14:paraId="2EF9CE21" w14:textId="77777777" w:rsidR="00E068E1" w:rsidRPr="00BF2152" w:rsidRDefault="00E068E1" w:rsidP="00E068E1"/>
    <w:p w14:paraId="31725708" w14:textId="77777777" w:rsidR="00376A05" w:rsidRPr="00BF2152" w:rsidRDefault="00376A05" w:rsidP="00376A05">
      <w:pPr>
        <w:pStyle w:val="SFIBody"/>
        <w:rPr>
          <w:sz w:val="24"/>
          <w:szCs w:val="24"/>
        </w:rPr>
      </w:pPr>
    </w:p>
    <w:p w14:paraId="41E513BF" w14:textId="77777777" w:rsidR="00376A05" w:rsidRPr="00BF2152" w:rsidRDefault="00376A05" w:rsidP="000920C5">
      <w:pPr>
        <w:pStyle w:val="Heading1"/>
      </w:pPr>
    </w:p>
    <w:p w14:paraId="531DFBF3" w14:textId="77777777" w:rsidR="000A6473" w:rsidRPr="00BF2152" w:rsidRDefault="000A6473" w:rsidP="000A6473">
      <w:pPr>
        <w:rPr>
          <w:sz w:val="22"/>
          <w:szCs w:val="22"/>
        </w:rPr>
      </w:pPr>
    </w:p>
    <w:p w14:paraId="6BEB1B0D" w14:textId="77777777" w:rsidR="00E068E1" w:rsidRPr="00BF2152" w:rsidRDefault="00E068E1" w:rsidP="000A6473">
      <w:pPr>
        <w:autoSpaceDE w:val="0"/>
        <w:autoSpaceDN w:val="0"/>
        <w:adjustRightInd w:val="0"/>
        <w:jc w:val="both"/>
        <w:rPr>
          <w:sz w:val="22"/>
          <w:szCs w:val="22"/>
        </w:rPr>
      </w:pPr>
    </w:p>
    <w:p w14:paraId="500E59BC" w14:textId="77777777" w:rsidR="00E068E1" w:rsidRPr="00BF2152" w:rsidRDefault="00E068E1" w:rsidP="000A6473">
      <w:pPr>
        <w:jc w:val="both"/>
        <w:rPr>
          <w:sz w:val="22"/>
          <w:szCs w:val="22"/>
        </w:rPr>
      </w:pPr>
    </w:p>
    <w:p w14:paraId="7661E749" w14:textId="77777777" w:rsidR="000A6473" w:rsidRPr="00BF2152" w:rsidRDefault="000A6473" w:rsidP="000A6473">
      <w:pPr>
        <w:rPr>
          <w:sz w:val="22"/>
          <w:szCs w:val="22"/>
        </w:rPr>
      </w:pPr>
    </w:p>
    <w:p w14:paraId="55B8C530" w14:textId="77777777" w:rsidR="000A6473" w:rsidRPr="00BF2152" w:rsidRDefault="000A6473" w:rsidP="00961540">
      <w:pPr>
        <w:pStyle w:val="SFIBody"/>
        <w:rPr>
          <w:color w:val="FF0000"/>
          <w:sz w:val="20"/>
          <w:szCs w:val="20"/>
        </w:rPr>
      </w:pPr>
    </w:p>
    <w:sectPr w:rsidR="000A6473" w:rsidRPr="00BF2152" w:rsidSect="00F84D53">
      <w:headerReference w:type="default" r:id="rId11"/>
      <w:footerReference w:type="even" r:id="rId12"/>
      <w:footerReference w:type="default" r:id="rId13"/>
      <w:pgSz w:w="11900" w:h="16840"/>
      <w:pgMar w:top="1611" w:right="1134" w:bottom="1701" w:left="1134" w:header="567" w:footer="2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E6E6" w14:textId="77777777" w:rsidR="00325D8C" w:rsidRDefault="00325D8C" w:rsidP="005E3D6A">
      <w:r>
        <w:separator/>
      </w:r>
    </w:p>
  </w:endnote>
  <w:endnote w:type="continuationSeparator" w:id="0">
    <w:p w14:paraId="36E02720" w14:textId="77777777" w:rsidR="00325D8C" w:rsidRDefault="00325D8C" w:rsidP="005E3D6A">
      <w:r>
        <w:continuationSeparator/>
      </w:r>
    </w:p>
  </w:endnote>
  <w:endnote w:type="continuationNotice" w:id="1">
    <w:p w14:paraId="3A5C3C13" w14:textId="77777777" w:rsidR="00325D8C" w:rsidRDefault="0032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68E" w14:textId="1387FFE3" w:rsidR="005E3D6A" w:rsidRDefault="005E3D6A" w:rsidP="0095140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340E087" w14:textId="77777777" w:rsidR="005E3D6A" w:rsidRDefault="005E3D6A" w:rsidP="005E3D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53873"/>
      <w:docPartObj>
        <w:docPartGallery w:val="Page Numbers (Bottom of Page)"/>
        <w:docPartUnique/>
      </w:docPartObj>
    </w:sdtPr>
    <w:sdtEndPr>
      <w:rPr>
        <w:noProof/>
        <w:sz w:val="20"/>
        <w:szCs w:val="20"/>
      </w:rPr>
    </w:sdtEndPr>
    <w:sdtContent>
      <w:p w14:paraId="7705E2F5" w14:textId="1F607585" w:rsidR="00536E98" w:rsidRPr="00536E98" w:rsidRDefault="00536E98">
        <w:pPr>
          <w:pStyle w:val="Footer"/>
          <w:jc w:val="center"/>
          <w:rPr>
            <w:sz w:val="20"/>
            <w:szCs w:val="20"/>
          </w:rPr>
        </w:pPr>
        <w:r w:rsidRPr="00536E98">
          <w:rPr>
            <w:sz w:val="20"/>
            <w:szCs w:val="20"/>
          </w:rPr>
          <w:fldChar w:fldCharType="begin"/>
        </w:r>
        <w:r w:rsidRPr="00536E98">
          <w:rPr>
            <w:sz w:val="20"/>
            <w:szCs w:val="20"/>
          </w:rPr>
          <w:instrText xml:space="preserve"> PAGE   \* MERGEFORMAT </w:instrText>
        </w:r>
        <w:r w:rsidRPr="00536E98">
          <w:rPr>
            <w:sz w:val="20"/>
            <w:szCs w:val="20"/>
          </w:rPr>
          <w:fldChar w:fldCharType="separate"/>
        </w:r>
        <w:r w:rsidRPr="00536E98">
          <w:rPr>
            <w:noProof/>
            <w:sz w:val="20"/>
            <w:szCs w:val="20"/>
          </w:rPr>
          <w:t>2</w:t>
        </w:r>
        <w:r w:rsidRPr="00536E98">
          <w:rPr>
            <w:noProof/>
            <w:sz w:val="20"/>
            <w:szCs w:val="20"/>
          </w:rPr>
          <w:fldChar w:fldCharType="end"/>
        </w:r>
      </w:p>
    </w:sdtContent>
  </w:sdt>
  <w:p w14:paraId="0DADC245" w14:textId="77777777" w:rsidR="00F84D53" w:rsidRDefault="00F8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8221" w14:textId="77777777" w:rsidR="00325D8C" w:rsidRDefault="00325D8C" w:rsidP="005E3D6A">
      <w:r>
        <w:separator/>
      </w:r>
    </w:p>
  </w:footnote>
  <w:footnote w:type="continuationSeparator" w:id="0">
    <w:p w14:paraId="04A633E8" w14:textId="77777777" w:rsidR="00325D8C" w:rsidRDefault="00325D8C" w:rsidP="005E3D6A">
      <w:r>
        <w:continuationSeparator/>
      </w:r>
    </w:p>
  </w:footnote>
  <w:footnote w:type="continuationNotice" w:id="1">
    <w:p w14:paraId="6BA4E7C3" w14:textId="77777777" w:rsidR="00325D8C" w:rsidRDefault="00325D8C"/>
  </w:footnote>
  <w:footnote w:id="2">
    <w:p w14:paraId="5BCD84F4" w14:textId="77777777" w:rsidR="00DD5B1C" w:rsidRPr="0000255F" w:rsidRDefault="00DD5B1C" w:rsidP="00DD5B1C">
      <w:pPr>
        <w:pStyle w:val="FootnoteText"/>
        <w:jc w:val="left"/>
        <w:rPr>
          <w:rFonts w:asciiTheme="minorHAnsi" w:hAnsiTheme="minorHAnsi" w:cstheme="minorHAnsi"/>
          <w:i/>
          <w:iCs/>
          <w:sz w:val="18"/>
          <w:szCs w:val="18"/>
        </w:rPr>
      </w:pPr>
      <w:r w:rsidRPr="0000255F">
        <w:rPr>
          <w:rStyle w:val="FootnoteReference"/>
          <w:rFonts w:asciiTheme="minorHAnsi" w:hAnsiTheme="minorHAnsi" w:cstheme="minorHAnsi"/>
          <w:i/>
          <w:iCs/>
          <w:sz w:val="18"/>
          <w:szCs w:val="18"/>
        </w:rPr>
        <w:footnoteRef/>
      </w:r>
      <w:r w:rsidRPr="0000255F">
        <w:rPr>
          <w:rFonts w:asciiTheme="minorHAnsi" w:hAnsiTheme="minorHAnsi" w:cstheme="minorHAnsi"/>
          <w:i/>
          <w:iCs/>
          <w:sz w:val="18"/>
          <w:szCs w:val="18"/>
        </w:rPr>
        <w:t xml:space="preserve"> as defined in Articles 3(b) and 17 of the EU Taxonomy Regulation: </w:t>
      </w:r>
      <w:hyperlink r:id="rId1" w:history="1">
        <w:r w:rsidRPr="0000255F">
          <w:rPr>
            <w:rStyle w:val="Hyperlink"/>
            <w:rFonts w:asciiTheme="minorHAnsi" w:hAnsiTheme="minorHAnsi" w:cstheme="minorHAnsi"/>
            <w:i/>
            <w:iCs/>
            <w:sz w:val="18"/>
            <w:szCs w:val="18"/>
          </w:rPr>
          <w:t>https://ec.europa.eu/info/business-economy-euro/banking-and-finance/sustainable-finance/eu-taxonomy-sustainable-activities_en</w:t>
        </w:r>
      </w:hyperlink>
      <w:r w:rsidRPr="0000255F">
        <w:rPr>
          <w:rFonts w:asciiTheme="minorHAnsi" w:hAnsiTheme="minorHAnsi" w:cstheme="minorHAnsi"/>
          <w:i/>
          <w:iCs/>
          <w:sz w:val="18"/>
          <w:szCs w:val="18"/>
        </w:rPr>
        <w:t xml:space="preserve"> </w:t>
      </w:r>
    </w:p>
  </w:footnote>
  <w:footnote w:id="3">
    <w:p w14:paraId="767268F7" w14:textId="77777777" w:rsidR="00DD5B1C" w:rsidRPr="0000255F" w:rsidRDefault="00DD5B1C" w:rsidP="00DD5B1C">
      <w:pPr>
        <w:pStyle w:val="FootnoteText"/>
        <w:jc w:val="left"/>
        <w:rPr>
          <w:rFonts w:asciiTheme="minorHAnsi" w:hAnsiTheme="minorHAnsi" w:cstheme="minorHAnsi"/>
          <w:i/>
          <w:iCs/>
          <w:sz w:val="18"/>
          <w:szCs w:val="18"/>
        </w:rPr>
      </w:pPr>
      <w:r w:rsidRPr="0000255F">
        <w:rPr>
          <w:rStyle w:val="FootnoteReference"/>
          <w:rFonts w:asciiTheme="minorHAnsi" w:hAnsiTheme="minorHAnsi" w:cstheme="minorHAnsi"/>
          <w:i/>
          <w:iCs/>
          <w:sz w:val="18"/>
          <w:szCs w:val="18"/>
        </w:rPr>
        <w:footnoteRef/>
      </w:r>
      <w:r w:rsidRPr="0000255F">
        <w:rPr>
          <w:rFonts w:asciiTheme="minorHAnsi" w:hAnsiTheme="minorHAnsi" w:cstheme="minorHAnsi"/>
          <w:i/>
          <w:iCs/>
          <w:sz w:val="18"/>
          <w:szCs w:val="18"/>
        </w:rPr>
        <w:t xml:space="preserve"> </w:t>
      </w:r>
      <w:hyperlink r:id="rId2" w:history="1">
        <w:r w:rsidRPr="0000255F">
          <w:rPr>
            <w:rStyle w:val="Hyperlink"/>
            <w:rFonts w:asciiTheme="minorHAnsi" w:hAnsiTheme="minorHAnsi" w:cstheme="minorHAnsi"/>
            <w:sz w:val="18"/>
            <w:szCs w:val="18"/>
          </w:rPr>
          <w:t>https://ec.europa.eu/research/participants/data/ref/h2020/wp/2014_2015/annexes/h2020-wp1415-annex-g-trl_en.pdf</w:t>
        </w:r>
      </w:hyperlink>
      <w:r w:rsidRPr="0000255F">
        <w:rPr>
          <w:rFonts w:asciiTheme="minorHAnsi" w:hAnsiTheme="minorHAnsi" w:cstheme="minorHAnsi"/>
          <w:i/>
          <w:iCs/>
          <w:sz w:val="18"/>
          <w:szCs w:val="18"/>
        </w:rPr>
        <w:t xml:space="preserve"> </w:t>
      </w:r>
    </w:p>
  </w:footnote>
  <w:footnote w:id="4">
    <w:p w14:paraId="1E31D441" w14:textId="77777777" w:rsidR="00DD5B1C" w:rsidRPr="0000255F" w:rsidRDefault="00DD5B1C" w:rsidP="00DD5B1C">
      <w:pPr>
        <w:pStyle w:val="FootnoteText"/>
        <w:jc w:val="left"/>
        <w:rPr>
          <w:rFonts w:asciiTheme="minorHAnsi" w:hAnsiTheme="minorHAnsi" w:cstheme="minorHAnsi"/>
          <w:sz w:val="18"/>
          <w:szCs w:val="18"/>
          <w:lang w:val="en-IE"/>
        </w:rPr>
      </w:pPr>
      <w:r w:rsidRPr="0000255F">
        <w:rPr>
          <w:rStyle w:val="FootnoteReference"/>
          <w:rFonts w:asciiTheme="minorHAnsi" w:hAnsiTheme="minorHAnsi" w:cstheme="minorHAnsi"/>
          <w:sz w:val="18"/>
          <w:szCs w:val="18"/>
        </w:rPr>
        <w:footnoteRef/>
      </w:r>
      <w:r w:rsidRPr="0000255F">
        <w:rPr>
          <w:rFonts w:asciiTheme="minorHAnsi" w:hAnsiTheme="minorHAnsi" w:cstheme="minorHAnsi"/>
          <w:sz w:val="18"/>
          <w:szCs w:val="18"/>
        </w:rPr>
        <w:t xml:space="preserve"> </w:t>
      </w:r>
      <w:r w:rsidRPr="0000255F">
        <w:rPr>
          <w:rFonts w:asciiTheme="minorHAnsi" w:hAnsiTheme="minorHAnsi" w:cstheme="minorHAnsi"/>
          <w:i/>
          <w:iCs/>
          <w:sz w:val="18"/>
          <w:szCs w:val="18"/>
          <w:lang w:val="en-IE"/>
        </w:rPr>
        <w:t xml:space="preserve">As defined in Articles 10 to 15 of the European Taxonomy </w:t>
      </w:r>
      <w:hyperlink r:id="rId3" w:history="1">
        <w:r w:rsidRPr="0000255F">
          <w:rPr>
            <w:rStyle w:val="cf01"/>
            <w:rFonts w:asciiTheme="minorHAnsi" w:hAnsiTheme="minorHAnsi" w:cstheme="minorHAnsi"/>
            <w:i/>
            <w:iCs/>
            <w:color w:val="0000FF"/>
            <w:u w:val="single"/>
          </w:rPr>
          <w:t>https://eur-lex.europa.eu/legal-content/EN/TXT/?uri=CELEX:32020R0852</w:t>
        </w:r>
      </w:hyperlink>
      <w:r w:rsidRPr="0000255F">
        <w:rPr>
          <w:rStyle w:val="cf01"/>
          <w:rFonts w:asciiTheme="minorHAnsi" w:hAnsiTheme="minorHAnsi" w:cstheme="minorHAnsi"/>
          <w:i/>
          <w:iCs/>
        </w:rPr>
        <w:t xml:space="preserve">), or the EU taxonomy compass for Climate change objectives. </w:t>
      </w:r>
      <w:hyperlink r:id="rId4" w:history="1">
        <w:r w:rsidRPr="0000255F">
          <w:rPr>
            <w:rStyle w:val="cf01"/>
            <w:rFonts w:asciiTheme="minorHAnsi" w:hAnsiTheme="minorHAnsi" w:cstheme="minorHAnsi"/>
            <w:i/>
            <w:iCs/>
            <w:color w:val="0000FF"/>
            <w:u w:val="single"/>
          </w:rPr>
          <w:t>https://ec.europa.eu/sustainable-finance-taxonomy/index.htm</w:t>
        </w:r>
      </w:hyperlink>
    </w:p>
  </w:footnote>
  <w:footnote w:id="5">
    <w:p w14:paraId="78A8734A" w14:textId="621CFE6D" w:rsidR="00DD5B1C" w:rsidRDefault="00DD5B1C" w:rsidP="00DD5B1C">
      <w:pPr>
        <w:pStyle w:val="FootnoteText"/>
      </w:pPr>
      <w:r w:rsidRPr="0000255F">
        <w:rPr>
          <w:rStyle w:val="FootnoteReference"/>
          <w:rFonts w:asciiTheme="minorHAnsi" w:hAnsiTheme="minorHAnsi" w:cstheme="minorHAnsi"/>
          <w:i/>
          <w:iCs/>
          <w:sz w:val="18"/>
          <w:szCs w:val="18"/>
        </w:rPr>
        <w:footnoteRef/>
      </w:r>
      <w:hyperlink r:id="rId5" w:history="1">
        <w:r w:rsidR="007C7BB3" w:rsidRPr="0000255F">
          <w:rPr>
            <w:rStyle w:val="Hyperlink"/>
            <w:rFonts w:asciiTheme="minorHAnsi" w:hAnsiTheme="minorHAnsi" w:cstheme="minorHAnsi"/>
            <w:i/>
            <w:iCs/>
            <w:sz w:val="18"/>
            <w:szCs w:val="18"/>
          </w:rPr>
          <w:t>https://op.europa.eu/en/publication-detail/-/publication/5dce0e53-718b-11eb-9ac9-01aa75ed71a1/language-en</w:t>
        </w:r>
      </w:hyperlink>
      <w:r w:rsidR="007C7BB3">
        <w:rPr>
          <w:rFonts w:asciiTheme="minorHAnsi" w:hAnsiTheme="minorHAnsi" w:cstheme="minorHAnsi"/>
          <w:i/>
          <w:iCs/>
          <w:sz w:val="18"/>
          <w:szCs w:val="18"/>
        </w:rPr>
        <w:t xml:space="preserve"> </w:t>
      </w:r>
    </w:p>
  </w:footnote>
  <w:footnote w:id="6">
    <w:p w14:paraId="26DCD3AC" w14:textId="69780211" w:rsidR="00501A72" w:rsidRPr="0000255F" w:rsidRDefault="00501A72" w:rsidP="00501A72">
      <w:pPr>
        <w:pStyle w:val="FootnoteText"/>
        <w:rPr>
          <w:rFonts w:asciiTheme="minorHAnsi" w:hAnsiTheme="minorHAnsi" w:cstheme="minorHAnsi"/>
          <w:sz w:val="18"/>
          <w:szCs w:val="18"/>
          <w:lang w:val="en-IE"/>
        </w:rPr>
      </w:pPr>
      <w:r w:rsidRPr="0000255F">
        <w:rPr>
          <w:rStyle w:val="FootnoteReference"/>
          <w:rFonts w:asciiTheme="minorHAnsi" w:hAnsiTheme="minorHAnsi" w:cstheme="minorHAnsi"/>
          <w:sz w:val="18"/>
          <w:szCs w:val="18"/>
        </w:rPr>
        <w:footnoteRef/>
      </w:r>
      <w:hyperlink r:id="rId6" w:history="1">
        <w:r w:rsidR="00770B37" w:rsidRPr="0000255F">
          <w:rPr>
            <w:rStyle w:val="Hyperlink"/>
            <w:rFonts w:asciiTheme="minorHAnsi" w:hAnsiTheme="minorHAnsi" w:cstheme="minorHAnsi"/>
            <w:i/>
            <w:iCs/>
            <w:sz w:val="18"/>
            <w:szCs w:val="18"/>
          </w:rPr>
          <w:t>https://ec.europa.eu/research/participants/data/ref/h2020/wp/2014_2015/annexes/h2020-wp1415-annex-g-trl_en.pdf</w:t>
        </w:r>
      </w:hyperlink>
      <w:r w:rsidR="00770B37" w:rsidRPr="0000255F">
        <w:rPr>
          <w:rFonts w:asciiTheme="minorHAnsi" w:hAnsiTheme="minorHAnsi" w:cstheme="minorHAnsi"/>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4D53" w14:paraId="1C39FA49" w14:textId="77777777" w:rsidTr="00951404">
      <w:tc>
        <w:tcPr>
          <w:tcW w:w="4508" w:type="dxa"/>
          <w:vAlign w:val="center"/>
          <w:hideMark/>
        </w:tcPr>
        <w:p w14:paraId="1178BD6C" w14:textId="77777777" w:rsidR="00F84D53" w:rsidRDefault="00F84D53" w:rsidP="00F84D53">
          <w:pPr>
            <w:pStyle w:val="Header"/>
            <w:jc w:val="center"/>
            <w:rPr>
              <w:rFonts w:eastAsiaTheme="minorHAnsi"/>
            </w:rPr>
          </w:pPr>
          <w:r>
            <w:rPr>
              <w:noProof/>
            </w:rPr>
            <w:drawing>
              <wp:inline distT="0" distB="0" distL="0" distR="0" wp14:anchorId="774371B9" wp14:editId="716EB0AD">
                <wp:extent cx="2087880" cy="29337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 t="2" r="63654" b="4375"/>
                        <a:stretch>
                          <a:fillRect/>
                        </a:stretch>
                      </pic:blipFill>
                      <pic:spPr bwMode="auto">
                        <a:xfrm>
                          <a:off x="0" y="0"/>
                          <a:ext cx="2087880" cy="293370"/>
                        </a:xfrm>
                        <a:prstGeom prst="rect">
                          <a:avLst/>
                        </a:prstGeom>
                        <a:noFill/>
                        <a:ln>
                          <a:noFill/>
                        </a:ln>
                      </pic:spPr>
                    </pic:pic>
                  </a:graphicData>
                </a:graphic>
              </wp:inline>
            </w:drawing>
          </w:r>
        </w:p>
      </w:tc>
      <w:tc>
        <w:tcPr>
          <w:tcW w:w="4508" w:type="dxa"/>
          <w:vAlign w:val="center"/>
          <w:hideMark/>
        </w:tcPr>
        <w:p w14:paraId="600789AF" w14:textId="77777777" w:rsidR="00F84D53" w:rsidRDefault="00F84D53" w:rsidP="00F84D53">
          <w:pPr>
            <w:pStyle w:val="Header"/>
            <w:jc w:val="center"/>
          </w:pPr>
          <w:r>
            <w:rPr>
              <w:noProof/>
            </w:rPr>
            <w:drawing>
              <wp:inline distT="0" distB="0" distL="0" distR="0" wp14:anchorId="3E7CE165" wp14:editId="57DFC5F8">
                <wp:extent cx="2717165" cy="448310"/>
                <wp:effectExtent l="0" t="0" r="6985" b="889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448310"/>
                        </a:xfrm>
                        <a:prstGeom prst="rect">
                          <a:avLst/>
                        </a:prstGeom>
                        <a:noFill/>
                        <a:ln>
                          <a:noFill/>
                        </a:ln>
                      </pic:spPr>
                    </pic:pic>
                  </a:graphicData>
                </a:graphic>
              </wp:inline>
            </w:drawing>
          </w:r>
        </w:p>
      </w:tc>
    </w:tr>
  </w:tbl>
  <w:p w14:paraId="60EC97F4" w14:textId="3C4BE26A" w:rsidR="005E3D6A" w:rsidRPr="00F84D53" w:rsidRDefault="005E3D6A" w:rsidP="00F8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132"/>
    <w:multiLevelType w:val="hybridMultilevel"/>
    <w:tmpl w:val="A708629C"/>
    <w:lvl w:ilvl="0" w:tplc="22D23FF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DA4B00"/>
    <w:multiLevelType w:val="hybridMultilevel"/>
    <w:tmpl w:val="27D2E940"/>
    <w:lvl w:ilvl="0" w:tplc="E6A4E5B2">
      <w:start w:val="1"/>
      <w:numFmt w:val="bullet"/>
      <w:pStyle w:val="SFIBullet"/>
      <w:lvlText w:val=""/>
      <w:lvlJc w:val="left"/>
      <w:pPr>
        <w:ind w:left="284" w:hanging="284"/>
      </w:pPr>
      <w:rPr>
        <w:rFonts w:ascii="Symbol" w:hAnsi="Symbol" w:hint="default"/>
        <w:color w:val="1BAE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04C28"/>
    <w:multiLevelType w:val="hybridMultilevel"/>
    <w:tmpl w:val="1AA20EF4"/>
    <w:lvl w:ilvl="0" w:tplc="132A9EF6">
      <w:start w:val="1"/>
      <w:numFmt w:val="lowerRoman"/>
      <w:lvlText w:val="(%1)"/>
      <w:lvlJc w:val="left"/>
      <w:pPr>
        <w:ind w:left="360" w:hanging="360"/>
      </w:pPr>
      <w:rPr>
        <w:b w:val="0"/>
        <w:bCs w:val="0"/>
        <w:i/>
        <w:iCs/>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63A3F9C"/>
    <w:multiLevelType w:val="hybridMultilevel"/>
    <w:tmpl w:val="7DEC5268"/>
    <w:lvl w:ilvl="0" w:tplc="2ED0470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A84291F"/>
    <w:multiLevelType w:val="hybridMultilevel"/>
    <w:tmpl w:val="8C3C4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E6390B"/>
    <w:multiLevelType w:val="hybridMultilevel"/>
    <w:tmpl w:val="7DEC526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F7E4ABD"/>
    <w:multiLevelType w:val="hybridMultilevel"/>
    <w:tmpl w:val="E0A81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9129431">
    <w:abstractNumId w:val="1"/>
  </w:num>
  <w:num w:numId="2" w16cid:durableId="136338113">
    <w:abstractNumId w:val="4"/>
  </w:num>
  <w:num w:numId="3" w16cid:durableId="1473476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635693">
    <w:abstractNumId w:val="6"/>
  </w:num>
  <w:num w:numId="5" w16cid:durableId="1032651110">
    <w:abstractNumId w:val="3"/>
  </w:num>
  <w:num w:numId="6" w16cid:durableId="278798017">
    <w:abstractNumId w:val="2"/>
  </w:num>
  <w:num w:numId="7" w16cid:durableId="652372955">
    <w:abstractNumId w:val="5"/>
  </w:num>
  <w:num w:numId="8" w16cid:durableId="188378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6A"/>
    <w:rsid w:val="0000255F"/>
    <w:rsid w:val="00012100"/>
    <w:rsid w:val="0003350C"/>
    <w:rsid w:val="00061B94"/>
    <w:rsid w:val="00064ABA"/>
    <w:rsid w:val="00074D18"/>
    <w:rsid w:val="000920C5"/>
    <w:rsid w:val="000A6473"/>
    <w:rsid w:val="000B1443"/>
    <w:rsid w:val="000B6AB2"/>
    <w:rsid w:val="000B7821"/>
    <w:rsid w:val="000F0A17"/>
    <w:rsid w:val="00131B8A"/>
    <w:rsid w:val="00156708"/>
    <w:rsid w:val="00191CAE"/>
    <w:rsid w:val="001943F6"/>
    <w:rsid w:val="001B36B0"/>
    <w:rsid w:val="001C2105"/>
    <w:rsid w:val="001D2CA8"/>
    <w:rsid w:val="001F2BC7"/>
    <w:rsid w:val="00205A32"/>
    <w:rsid w:val="00225A34"/>
    <w:rsid w:val="00236669"/>
    <w:rsid w:val="002816A8"/>
    <w:rsid w:val="0029598D"/>
    <w:rsid w:val="002A24F8"/>
    <w:rsid w:val="002C439C"/>
    <w:rsid w:val="002D6369"/>
    <w:rsid w:val="002E2EC2"/>
    <w:rsid w:val="002E413A"/>
    <w:rsid w:val="002F013D"/>
    <w:rsid w:val="00307C19"/>
    <w:rsid w:val="00323870"/>
    <w:rsid w:val="00325D8C"/>
    <w:rsid w:val="003266A1"/>
    <w:rsid w:val="00376A05"/>
    <w:rsid w:val="00386105"/>
    <w:rsid w:val="0038763B"/>
    <w:rsid w:val="003942EB"/>
    <w:rsid w:val="003A4C37"/>
    <w:rsid w:val="003C28DF"/>
    <w:rsid w:val="003E371B"/>
    <w:rsid w:val="0042647D"/>
    <w:rsid w:val="0043683A"/>
    <w:rsid w:val="004379BC"/>
    <w:rsid w:val="00464631"/>
    <w:rsid w:val="00472155"/>
    <w:rsid w:val="00481F23"/>
    <w:rsid w:val="004A36CD"/>
    <w:rsid w:val="004B25FD"/>
    <w:rsid w:val="004E1877"/>
    <w:rsid w:val="004F5486"/>
    <w:rsid w:val="00501A72"/>
    <w:rsid w:val="0051492A"/>
    <w:rsid w:val="00532D4E"/>
    <w:rsid w:val="00536E98"/>
    <w:rsid w:val="0054341B"/>
    <w:rsid w:val="00551A5B"/>
    <w:rsid w:val="0056118C"/>
    <w:rsid w:val="005A7602"/>
    <w:rsid w:val="005C7340"/>
    <w:rsid w:val="005E3D6A"/>
    <w:rsid w:val="005E7C3A"/>
    <w:rsid w:val="0061067A"/>
    <w:rsid w:val="00617903"/>
    <w:rsid w:val="00625AAC"/>
    <w:rsid w:val="00645FFA"/>
    <w:rsid w:val="006537AC"/>
    <w:rsid w:val="00684930"/>
    <w:rsid w:val="00696DE7"/>
    <w:rsid w:val="006A6BD1"/>
    <w:rsid w:val="006C1E25"/>
    <w:rsid w:val="006C7950"/>
    <w:rsid w:val="006D1EE7"/>
    <w:rsid w:val="006D3262"/>
    <w:rsid w:val="006D4A36"/>
    <w:rsid w:val="007009C6"/>
    <w:rsid w:val="00735680"/>
    <w:rsid w:val="00762574"/>
    <w:rsid w:val="00770B37"/>
    <w:rsid w:val="00777957"/>
    <w:rsid w:val="007827BB"/>
    <w:rsid w:val="00786482"/>
    <w:rsid w:val="007B1BF6"/>
    <w:rsid w:val="007B729E"/>
    <w:rsid w:val="007C7BB3"/>
    <w:rsid w:val="007E2B8E"/>
    <w:rsid w:val="007E54CB"/>
    <w:rsid w:val="00842E76"/>
    <w:rsid w:val="008546DB"/>
    <w:rsid w:val="00950B0A"/>
    <w:rsid w:val="00951404"/>
    <w:rsid w:val="00957C43"/>
    <w:rsid w:val="00961540"/>
    <w:rsid w:val="009619BD"/>
    <w:rsid w:val="009B371B"/>
    <w:rsid w:val="009C61B6"/>
    <w:rsid w:val="009F056A"/>
    <w:rsid w:val="00A163B2"/>
    <w:rsid w:val="00A46D85"/>
    <w:rsid w:val="00A51A28"/>
    <w:rsid w:val="00A65862"/>
    <w:rsid w:val="00AA29E6"/>
    <w:rsid w:val="00AA5262"/>
    <w:rsid w:val="00AA7B82"/>
    <w:rsid w:val="00AB4088"/>
    <w:rsid w:val="00AC5F37"/>
    <w:rsid w:val="00AD02C0"/>
    <w:rsid w:val="00AF0EFC"/>
    <w:rsid w:val="00AF672D"/>
    <w:rsid w:val="00AF7233"/>
    <w:rsid w:val="00B03049"/>
    <w:rsid w:val="00B07145"/>
    <w:rsid w:val="00B1354B"/>
    <w:rsid w:val="00B17EB7"/>
    <w:rsid w:val="00B319CD"/>
    <w:rsid w:val="00B3603D"/>
    <w:rsid w:val="00B45E54"/>
    <w:rsid w:val="00B76162"/>
    <w:rsid w:val="00B943B0"/>
    <w:rsid w:val="00B964A4"/>
    <w:rsid w:val="00BA7689"/>
    <w:rsid w:val="00BC1BC6"/>
    <w:rsid w:val="00BD695B"/>
    <w:rsid w:val="00BD7ACC"/>
    <w:rsid w:val="00BF2152"/>
    <w:rsid w:val="00C13F70"/>
    <w:rsid w:val="00C4651A"/>
    <w:rsid w:val="00C517AC"/>
    <w:rsid w:val="00C760B6"/>
    <w:rsid w:val="00C85F1F"/>
    <w:rsid w:val="00C97E95"/>
    <w:rsid w:val="00CE6CFF"/>
    <w:rsid w:val="00CF7349"/>
    <w:rsid w:val="00D037A7"/>
    <w:rsid w:val="00D44609"/>
    <w:rsid w:val="00D50E32"/>
    <w:rsid w:val="00DD219D"/>
    <w:rsid w:val="00DD5B1C"/>
    <w:rsid w:val="00DE5E54"/>
    <w:rsid w:val="00DE6B2D"/>
    <w:rsid w:val="00E056E3"/>
    <w:rsid w:val="00E068E1"/>
    <w:rsid w:val="00E221DA"/>
    <w:rsid w:val="00E35442"/>
    <w:rsid w:val="00E43EA2"/>
    <w:rsid w:val="00E911B0"/>
    <w:rsid w:val="00E9141B"/>
    <w:rsid w:val="00E91B3C"/>
    <w:rsid w:val="00E97C78"/>
    <w:rsid w:val="00EC650B"/>
    <w:rsid w:val="00F076C9"/>
    <w:rsid w:val="00F139C2"/>
    <w:rsid w:val="00F26378"/>
    <w:rsid w:val="00F26F30"/>
    <w:rsid w:val="00F31B67"/>
    <w:rsid w:val="00F4447F"/>
    <w:rsid w:val="00F70CD5"/>
    <w:rsid w:val="00F84AC3"/>
    <w:rsid w:val="00F84D53"/>
    <w:rsid w:val="00F85F2D"/>
    <w:rsid w:val="00F8745C"/>
    <w:rsid w:val="3C090DD6"/>
    <w:rsid w:val="41D0C8FA"/>
    <w:rsid w:val="4F0AF6F1"/>
    <w:rsid w:val="76C09FC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18DD"/>
  <w15:chartTrackingRefBased/>
  <w15:docId w15:val="{B8029917-A34D-43D1-86A2-4A0E1744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6A"/>
    <w:rPr>
      <w:rFonts w:eastAsiaTheme="minorEastAsia"/>
    </w:rPr>
  </w:style>
  <w:style w:type="paragraph" w:styleId="Heading1">
    <w:name w:val="heading 1"/>
    <w:basedOn w:val="Normal"/>
    <w:next w:val="Normal"/>
    <w:link w:val="Heading1Char"/>
    <w:uiPriority w:val="9"/>
    <w:qFormat/>
    <w:rsid w:val="000920C5"/>
    <w:pPr>
      <w:keepNext/>
      <w:keepLines/>
      <w:spacing w:before="240"/>
      <w:outlineLvl w:val="0"/>
    </w:pPr>
    <w:rPr>
      <w:rFonts w:eastAsiaTheme="majorEastAsia" w:cstheme="majorBidi"/>
      <w:b/>
      <w:color w:val="1BAEA8"/>
      <w:sz w:val="28"/>
      <w:szCs w:val="32"/>
    </w:rPr>
  </w:style>
  <w:style w:type="paragraph" w:styleId="Heading2">
    <w:name w:val="heading 2"/>
    <w:basedOn w:val="Normal"/>
    <w:next w:val="Normal"/>
    <w:link w:val="Heading2Char"/>
    <w:uiPriority w:val="9"/>
    <w:unhideWhenUsed/>
    <w:qFormat/>
    <w:rsid w:val="000920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ARMFBody">
    <w:name w:val="VHARMF Body"/>
    <w:basedOn w:val="Normal"/>
    <w:qFormat/>
    <w:rsid w:val="009C61B6"/>
    <w:pPr>
      <w:spacing w:after="240" w:line="276" w:lineRule="auto"/>
    </w:pPr>
    <w:rPr>
      <w:rFonts w:ascii="Helvetica" w:hAnsi="Helvetica"/>
      <w:sz w:val="22"/>
      <w:szCs w:val="22"/>
    </w:rPr>
  </w:style>
  <w:style w:type="paragraph" w:customStyle="1" w:styleId="VHARMFFooter">
    <w:name w:val="VHARMF Footer"/>
    <w:basedOn w:val="Normal"/>
    <w:qFormat/>
    <w:rsid w:val="009C61B6"/>
    <w:rPr>
      <w:rFonts w:ascii="Helvetica" w:eastAsia="Times New Roman" w:hAnsi="Helvetica" w:cs="Times New Roman"/>
      <w:b/>
      <w:bCs/>
      <w:color w:val="3E6E7E"/>
      <w:sz w:val="12"/>
      <w:szCs w:val="12"/>
      <w:lang w:eastAsia="en-GB"/>
    </w:rPr>
  </w:style>
  <w:style w:type="paragraph" w:customStyle="1" w:styleId="SFIBullet">
    <w:name w:val="SFI Bullet"/>
    <w:qFormat/>
    <w:rsid w:val="00236669"/>
    <w:pPr>
      <w:numPr>
        <w:numId w:val="1"/>
      </w:numPr>
      <w:spacing w:after="80"/>
    </w:pPr>
    <w:rPr>
      <w:rFonts w:ascii="Calibri" w:eastAsia="Times New Roman" w:hAnsi="Calibri" w:cs="Open Sans"/>
      <w:color w:val="000000" w:themeColor="text1"/>
      <w:sz w:val="22"/>
      <w:szCs w:val="22"/>
      <w:shd w:val="clear" w:color="auto" w:fill="FFFFFF"/>
      <w:lang w:eastAsia="en-GB"/>
    </w:rPr>
  </w:style>
  <w:style w:type="paragraph" w:customStyle="1" w:styleId="SFIIntro">
    <w:name w:val="SFI Intro"/>
    <w:basedOn w:val="Normal"/>
    <w:qFormat/>
    <w:rsid w:val="007E2B8E"/>
    <w:pPr>
      <w:spacing w:after="480"/>
    </w:pPr>
    <w:rPr>
      <w:rFonts w:ascii="Calibri" w:eastAsia="Times New Roman" w:hAnsi="Calibri" w:cs="Open Sans"/>
      <w:color w:val="00477D"/>
      <w:sz w:val="30"/>
      <w:szCs w:val="30"/>
      <w:shd w:val="clear" w:color="auto" w:fill="FFFFFF"/>
      <w:lang w:eastAsia="en-GB"/>
    </w:rPr>
  </w:style>
  <w:style w:type="paragraph" w:customStyle="1" w:styleId="SFIHeadingA">
    <w:name w:val="SFI Heading A"/>
    <w:basedOn w:val="Normal"/>
    <w:qFormat/>
    <w:rsid w:val="00236669"/>
    <w:pPr>
      <w:spacing w:before="480" w:after="160"/>
    </w:pPr>
    <w:rPr>
      <w:rFonts w:ascii="Calibri" w:eastAsia="Times New Roman" w:hAnsi="Calibri" w:cs="Open Sans"/>
      <w:b/>
      <w:bCs/>
      <w:color w:val="1BAEA8"/>
      <w:sz w:val="28"/>
      <w:szCs w:val="28"/>
      <w:shd w:val="clear" w:color="auto" w:fill="FFFFFF"/>
      <w:lang w:eastAsia="en-GB"/>
    </w:rPr>
  </w:style>
  <w:style w:type="paragraph" w:customStyle="1" w:styleId="SFIBody">
    <w:name w:val="SFI Body"/>
    <w:basedOn w:val="Normal"/>
    <w:qFormat/>
    <w:rsid w:val="00236669"/>
    <w:pPr>
      <w:spacing w:after="160"/>
    </w:pPr>
    <w:rPr>
      <w:rFonts w:ascii="Calibri" w:eastAsia="Times New Roman" w:hAnsi="Calibri" w:cs="Open Sans"/>
      <w:color w:val="000000" w:themeColor="text1"/>
      <w:sz w:val="22"/>
      <w:szCs w:val="22"/>
      <w:shd w:val="clear" w:color="auto" w:fill="FFFFFF"/>
      <w:lang w:eastAsia="en-GB"/>
    </w:rPr>
  </w:style>
  <w:style w:type="paragraph" w:styleId="Header">
    <w:name w:val="header"/>
    <w:basedOn w:val="Normal"/>
    <w:link w:val="HeaderChar"/>
    <w:uiPriority w:val="99"/>
    <w:unhideWhenUsed/>
    <w:rsid w:val="005E3D6A"/>
    <w:pPr>
      <w:tabs>
        <w:tab w:val="center" w:pos="4513"/>
        <w:tab w:val="right" w:pos="9026"/>
      </w:tabs>
    </w:pPr>
  </w:style>
  <w:style w:type="character" w:customStyle="1" w:styleId="HeaderChar">
    <w:name w:val="Header Char"/>
    <w:basedOn w:val="DefaultParagraphFont"/>
    <w:link w:val="Header"/>
    <w:uiPriority w:val="99"/>
    <w:rsid w:val="005E3D6A"/>
    <w:rPr>
      <w:rFonts w:eastAsiaTheme="minorEastAsia"/>
      <w:lang w:val="en-US"/>
    </w:rPr>
  </w:style>
  <w:style w:type="paragraph" w:styleId="Footer">
    <w:name w:val="footer"/>
    <w:basedOn w:val="Normal"/>
    <w:link w:val="FooterChar"/>
    <w:uiPriority w:val="99"/>
    <w:unhideWhenUsed/>
    <w:rsid w:val="005E3D6A"/>
    <w:pPr>
      <w:tabs>
        <w:tab w:val="center" w:pos="4513"/>
        <w:tab w:val="right" w:pos="9026"/>
      </w:tabs>
    </w:pPr>
  </w:style>
  <w:style w:type="character" w:customStyle="1" w:styleId="FooterChar">
    <w:name w:val="Footer Char"/>
    <w:basedOn w:val="DefaultParagraphFont"/>
    <w:link w:val="Footer"/>
    <w:uiPriority w:val="99"/>
    <w:rsid w:val="005E3D6A"/>
    <w:rPr>
      <w:rFonts w:eastAsiaTheme="minorEastAsia"/>
      <w:lang w:val="en-US"/>
    </w:rPr>
  </w:style>
  <w:style w:type="character" w:styleId="PageNumber">
    <w:name w:val="page number"/>
    <w:basedOn w:val="DefaultParagraphFont"/>
    <w:uiPriority w:val="99"/>
    <w:semiHidden/>
    <w:unhideWhenUsed/>
    <w:rsid w:val="005E3D6A"/>
  </w:style>
  <w:style w:type="paragraph" w:customStyle="1" w:styleId="SFISubheadB">
    <w:name w:val="SFI Subhead B"/>
    <w:basedOn w:val="Normal"/>
    <w:qFormat/>
    <w:rsid w:val="00236669"/>
    <w:pPr>
      <w:spacing w:before="480" w:after="160"/>
    </w:pPr>
    <w:rPr>
      <w:rFonts w:ascii="Calibri" w:eastAsia="Times New Roman" w:hAnsi="Calibri" w:cs="Open Sans"/>
      <w:b/>
      <w:bCs/>
      <w:color w:val="00477D"/>
      <w:shd w:val="clear" w:color="auto" w:fill="FFFFFF"/>
      <w:lang w:eastAsia="en-GB"/>
    </w:rPr>
  </w:style>
  <w:style w:type="character" w:styleId="Hyperlink">
    <w:name w:val="Hyperlink"/>
    <w:uiPriority w:val="99"/>
    <w:rsid w:val="000A6473"/>
    <w:rPr>
      <w:color w:val="0000FF"/>
      <w:u w:val="single"/>
    </w:rPr>
  </w:style>
  <w:style w:type="paragraph" w:styleId="FootnoteText">
    <w:name w:val="footnote text"/>
    <w:basedOn w:val="Normal"/>
    <w:link w:val="FootnoteTextChar"/>
    <w:uiPriority w:val="99"/>
    <w:rsid w:val="000A6473"/>
    <w:pPr>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A6473"/>
    <w:rPr>
      <w:rFonts w:ascii="Times New Roman" w:eastAsia="Times New Roman" w:hAnsi="Times New Roman" w:cs="Times New Roman"/>
      <w:sz w:val="20"/>
      <w:szCs w:val="20"/>
      <w:lang w:val="en-GB"/>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uiPriority w:val="99"/>
    <w:rsid w:val="000A6473"/>
    <w:rPr>
      <w:vertAlign w:val="superscript"/>
    </w:rPr>
  </w:style>
  <w:style w:type="character" w:styleId="CommentReference">
    <w:name w:val="annotation reference"/>
    <w:basedOn w:val="DefaultParagraphFont"/>
    <w:uiPriority w:val="99"/>
    <w:semiHidden/>
    <w:unhideWhenUsed/>
    <w:rsid w:val="000A6473"/>
    <w:rPr>
      <w:sz w:val="16"/>
      <w:szCs w:val="16"/>
    </w:rPr>
  </w:style>
  <w:style w:type="paragraph" w:styleId="CommentText">
    <w:name w:val="annotation text"/>
    <w:basedOn w:val="Normal"/>
    <w:link w:val="CommentTextChar"/>
    <w:uiPriority w:val="99"/>
    <w:unhideWhenUsed/>
    <w:rsid w:val="000A6473"/>
    <w:pPr>
      <w:spacing w:after="160"/>
    </w:pPr>
    <w:rPr>
      <w:rFonts w:eastAsiaTheme="minorHAnsi"/>
      <w:sz w:val="20"/>
      <w:szCs w:val="20"/>
    </w:rPr>
  </w:style>
  <w:style w:type="character" w:customStyle="1" w:styleId="CommentTextChar">
    <w:name w:val="Comment Text Char"/>
    <w:basedOn w:val="DefaultParagraphFont"/>
    <w:link w:val="CommentText"/>
    <w:uiPriority w:val="99"/>
    <w:rsid w:val="000A6473"/>
    <w:rPr>
      <w:sz w:val="20"/>
      <w:szCs w:val="20"/>
    </w:rPr>
  </w:style>
  <w:style w:type="paragraph" w:customStyle="1" w:styleId="pf0">
    <w:name w:val="pf0"/>
    <w:basedOn w:val="Normal"/>
    <w:rsid w:val="000A6473"/>
    <w:pPr>
      <w:spacing w:before="100" w:beforeAutospacing="1" w:after="100" w:afterAutospacing="1"/>
    </w:pPr>
    <w:rPr>
      <w:rFonts w:ascii="Times New Roman" w:eastAsia="Times New Roman" w:hAnsi="Times New Roman" w:cs="Times New Roman"/>
      <w:lang w:eastAsia="en-IE"/>
    </w:rPr>
  </w:style>
  <w:style w:type="character" w:customStyle="1" w:styleId="cf01">
    <w:name w:val="cf01"/>
    <w:basedOn w:val="DefaultParagraphFont"/>
    <w:rsid w:val="000A6473"/>
    <w:rPr>
      <w:rFonts w:ascii="Segoe UI" w:hAnsi="Segoe UI" w:cs="Segoe UI" w:hint="default"/>
      <w:sz w:val="18"/>
      <w:szCs w:val="18"/>
    </w:rPr>
  </w:style>
  <w:style w:type="paragraph" w:styleId="ListParagraph">
    <w:name w:val="List Paragraph"/>
    <w:basedOn w:val="Normal"/>
    <w:link w:val="ListParagraphChar"/>
    <w:uiPriority w:val="34"/>
    <w:qFormat/>
    <w:rsid w:val="000A6473"/>
    <w:pPr>
      <w:spacing w:after="160" w:line="360" w:lineRule="auto"/>
      <w:ind w:left="720"/>
      <w:contextualSpacing/>
      <w:jc w:val="both"/>
    </w:pPr>
    <w:rPr>
      <w:rFonts w:eastAsiaTheme="minorHAnsi"/>
      <w:sz w:val="22"/>
      <w:szCs w:val="22"/>
      <w:lang w:val="en-GB"/>
    </w:rPr>
  </w:style>
  <w:style w:type="character" w:customStyle="1" w:styleId="ListParagraphChar">
    <w:name w:val="List Paragraph Char"/>
    <w:link w:val="ListParagraph"/>
    <w:uiPriority w:val="34"/>
    <w:locked/>
    <w:rsid w:val="000A6473"/>
    <w:rPr>
      <w:sz w:val="22"/>
      <w:szCs w:val="22"/>
      <w:lang w:val="en-GB"/>
    </w:rPr>
  </w:style>
  <w:style w:type="table" w:styleId="TableGrid">
    <w:name w:val="Table Grid"/>
    <w:basedOn w:val="TableNormal"/>
    <w:uiPriority w:val="39"/>
    <w:rsid w:val="000A64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A6473"/>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6">
    <w:name w:val="toc 6"/>
    <w:basedOn w:val="Normal"/>
    <w:next w:val="Normal"/>
    <w:autoRedefine/>
    <w:uiPriority w:val="39"/>
    <w:unhideWhenUsed/>
    <w:rsid w:val="00E9141B"/>
    <w:pPr>
      <w:spacing w:after="100"/>
      <w:ind w:left="1200"/>
    </w:pPr>
  </w:style>
  <w:style w:type="character" w:customStyle="1" w:styleId="Heading2Char">
    <w:name w:val="Heading 2 Char"/>
    <w:basedOn w:val="DefaultParagraphFont"/>
    <w:link w:val="Heading2"/>
    <w:uiPriority w:val="9"/>
    <w:rsid w:val="000920C5"/>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0920C5"/>
    <w:pPr>
      <w:spacing w:after="100"/>
      <w:ind w:left="240"/>
    </w:pPr>
  </w:style>
  <w:style w:type="character" w:customStyle="1" w:styleId="Heading1Char">
    <w:name w:val="Heading 1 Char"/>
    <w:basedOn w:val="DefaultParagraphFont"/>
    <w:link w:val="Heading1"/>
    <w:uiPriority w:val="9"/>
    <w:rsid w:val="000920C5"/>
    <w:rPr>
      <w:rFonts w:eastAsiaTheme="majorEastAsia" w:cstheme="majorBidi"/>
      <w:b/>
      <w:color w:val="1BAEA8"/>
      <w:sz w:val="28"/>
      <w:szCs w:val="32"/>
      <w:lang w:val="en-US"/>
    </w:rPr>
  </w:style>
  <w:style w:type="paragraph" w:styleId="TOCHeading">
    <w:name w:val="TOC Heading"/>
    <w:basedOn w:val="Heading1"/>
    <w:next w:val="Normal"/>
    <w:uiPriority w:val="39"/>
    <w:unhideWhenUsed/>
    <w:qFormat/>
    <w:rsid w:val="000920C5"/>
    <w:pPr>
      <w:spacing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920C5"/>
    <w:pPr>
      <w:spacing w:after="100"/>
    </w:pPr>
  </w:style>
  <w:style w:type="character" w:styleId="UnresolvedMention">
    <w:name w:val="Unresolved Mention"/>
    <w:basedOn w:val="DefaultParagraphFont"/>
    <w:uiPriority w:val="99"/>
    <w:semiHidden/>
    <w:unhideWhenUsed/>
    <w:rsid w:val="007C7B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43EA2"/>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E43EA2"/>
    <w:rPr>
      <w:rFonts w:eastAsiaTheme="minorEastAsia"/>
      <w:b/>
      <w:bCs/>
      <w:sz w:val="20"/>
      <w:szCs w:val="20"/>
      <w:lang w:val="en-US"/>
    </w:rPr>
  </w:style>
  <w:style w:type="character" w:styleId="FollowedHyperlink">
    <w:name w:val="FollowedHyperlink"/>
    <w:basedOn w:val="DefaultParagraphFont"/>
    <w:uiPriority w:val="99"/>
    <w:semiHidden/>
    <w:unhideWhenUsed/>
    <w:rsid w:val="003266A1"/>
    <w:rPr>
      <w:color w:val="954F72" w:themeColor="followedHyperlink"/>
      <w:u w:val="single"/>
    </w:rPr>
  </w:style>
  <w:style w:type="paragraph" w:styleId="Revision">
    <w:name w:val="Revision"/>
    <w:hidden/>
    <w:uiPriority w:val="99"/>
    <w:semiHidden/>
    <w:rsid w:val="00A65862"/>
    <w:rPr>
      <w:rFonts w:eastAsiaTheme="minorEastAsia"/>
      <w:lang w:val="en-US"/>
    </w:rPr>
  </w:style>
  <w:style w:type="character" w:customStyle="1" w:styleId="normaltextrun">
    <w:name w:val="normaltextrun"/>
    <w:basedOn w:val="DefaultParagraphFont"/>
    <w:rsid w:val="00A6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20R0852" TargetMode="External"/><Relationship Id="rId2" Type="http://schemas.openxmlformats.org/officeDocument/2006/relationships/hyperlink" Target="https://ec.europa.eu/research/participants/data/ref/h2020/wp/2014_2015/annexes/h2020-wp1415-annex-g-trl_en.pdf" TargetMode="External"/><Relationship Id="rId1" Type="http://schemas.openxmlformats.org/officeDocument/2006/relationships/hyperlink" Target="https://ec.europa.eu/info/business-economy-euro/banking-and-finance/sustainable-finance/eu-taxonomy-sustainable-activities_en" TargetMode="External"/><Relationship Id="rId6" Type="http://schemas.openxmlformats.org/officeDocument/2006/relationships/hyperlink" Target="https://ec.europa.eu/research/participants/data/ref/h2020/wp/2014_2015/annexes/h2020-wp1415-annex-g-trl_en.pdf" TargetMode="External"/><Relationship Id="rId5" Type="http://schemas.openxmlformats.org/officeDocument/2006/relationships/hyperlink" Target="https://op.europa.eu/en/publication-detail/-/publication/5dce0e53-718b-11eb-9ac9-01aa75ed71a1/language-en" TargetMode="External"/><Relationship Id="rId4" Type="http://schemas.openxmlformats.org/officeDocument/2006/relationships/hyperlink" Target="https://ec.europa.eu/sustainable-finance-taxonomy/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2687-d8e0-4e75-abfb-18720a468cfb" xsi:nil="true"/>
    <lcf76f155ced4ddcb4097134ff3c332f xmlns="bd213e8d-2151-4618-8230-36f743e8bf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0540A6534884782C3751D39CD76E1" ma:contentTypeVersion="" ma:contentTypeDescription="Create a new document." ma:contentTypeScope="" ma:versionID="9a69fa7bfbfc8dd507a89a2a7943b31b">
  <xsd:schema xmlns:xsd="http://www.w3.org/2001/XMLSchema" xmlns:xs="http://www.w3.org/2001/XMLSchema" xmlns:p="http://schemas.microsoft.com/office/2006/metadata/properties" xmlns:ns2="bd213e8d-2151-4618-8230-36f743e8bf94" xmlns:ns3="3f4b2687-d8e0-4e75-abfb-18720a468cfb" targetNamespace="http://schemas.microsoft.com/office/2006/metadata/properties" ma:root="true" ma:fieldsID="d7f46c8a6b01aa881b5c9c6a6299293d" ns2:_="" ns3:_="">
    <xsd:import namespace="bd213e8d-2151-4618-8230-36f743e8bf94"/>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3e8d-2151-4618-8230-36f743e8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5e4d44-d068-4dd4-9b16-b1fa67c2df84}" ma:internalName="TaxCatchAll" ma:showField="CatchAllData" ma:web="3f4b2687-d8e0-4e75-abfb-18720a468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1D3A-8F71-4E2B-8A56-E4011593E6B1}">
  <ds:schemaRefs>
    <ds:schemaRef ds:uri="http://schemas.microsoft.com/office/2006/metadata/properties"/>
    <ds:schemaRef ds:uri="http://schemas.microsoft.com/office/infopath/2007/PartnerControls"/>
    <ds:schemaRef ds:uri="3f4b2687-d8e0-4e75-abfb-18720a468cfb"/>
    <ds:schemaRef ds:uri="bd213e8d-2151-4618-8230-36f743e8bf94"/>
    <ds:schemaRef ds:uri="0c0c4b91-61ec-42d4-ba86-48431ef1d634"/>
    <ds:schemaRef ds:uri="afed6098-1710-4734-b23e-b67b5cafd9ad"/>
  </ds:schemaRefs>
</ds:datastoreItem>
</file>

<file path=customXml/itemProps2.xml><?xml version="1.0" encoding="utf-8"?>
<ds:datastoreItem xmlns:ds="http://schemas.openxmlformats.org/officeDocument/2006/customXml" ds:itemID="{6CE4164A-6DF3-4A0F-A8B4-6AA698312ACE}"/>
</file>

<file path=customXml/itemProps3.xml><?xml version="1.0" encoding="utf-8"?>
<ds:datastoreItem xmlns:ds="http://schemas.openxmlformats.org/officeDocument/2006/customXml" ds:itemID="{DD8E49AA-7D42-407A-9443-AD9274CC573B}">
  <ds:schemaRefs>
    <ds:schemaRef ds:uri="http://schemas.microsoft.com/sharepoint/v3/contenttype/forms"/>
  </ds:schemaRefs>
</ds:datastoreItem>
</file>

<file path=customXml/itemProps4.xml><?xml version="1.0" encoding="utf-8"?>
<ds:datastoreItem xmlns:ds="http://schemas.openxmlformats.org/officeDocument/2006/customXml" ds:itemID="{8706C542-565A-4404-AC18-BEE104F5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8821</Characters>
  <Application>Microsoft Office Word</Application>
  <DocSecurity>4</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Ruminska</dc:creator>
  <cp:keywords/>
  <dc:description/>
  <cp:lastModifiedBy>Stephen O'Driscoll</cp:lastModifiedBy>
  <cp:revision>2</cp:revision>
  <dcterms:created xsi:type="dcterms:W3CDTF">2022-11-02T19:51:00Z</dcterms:created>
  <dcterms:modified xsi:type="dcterms:W3CDTF">2022-11-02T19:51:00Z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0x010100E483A6F13C49C14B9112B1E300BAE72B</vt:lpwstr>
  </property>
  <property fmtid="{D5CDD505-2E9C-101B-9397-08002B2CF9AE}" pid="3" name="MediaServiceImageTags">
    <vt:lpwstr/>
  </property>
</Properties>
</file>