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462B13" w14:textId="77777777" w:rsidR="00045F22" w:rsidRPr="00553F4C" w:rsidRDefault="00045F22" w:rsidP="00047FBB">
      <w:pPr>
        <w:pStyle w:val="paragraph"/>
        <w:spacing w:before="0" w:beforeAutospacing="0" w:after="0" w:afterAutospacing="0"/>
        <w:jc w:val="both"/>
        <w:textAlignment w:val="baseline"/>
        <w:rPr>
          <w:rStyle w:val="wacimagecontainer"/>
          <w:rFonts w:ascii="Segoe UI" w:eastAsiaTheme="majorEastAsia" w:hAnsi="Segoe UI" w:cs="Segoe UI"/>
          <w:sz w:val="18"/>
          <w:szCs w:val="18"/>
          <w:lang w:val="en-GB"/>
        </w:rPr>
      </w:pPr>
    </w:p>
    <w:p w14:paraId="57EA1F36" w14:textId="77777777" w:rsidR="00045F22" w:rsidRPr="00553F4C" w:rsidRDefault="00045F22" w:rsidP="00047FBB">
      <w:pPr>
        <w:pStyle w:val="paragraph"/>
        <w:spacing w:before="0" w:beforeAutospacing="0" w:after="0" w:afterAutospacing="0"/>
        <w:jc w:val="both"/>
        <w:textAlignment w:val="baseline"/>
        <w:rPr>
          <w:rStyle w:val="wacimagecontainer"/>
          <w:rFonts w:ascii="Segoe UI" w:eastAsiaTheme="majorEastAsia" w:hAnsi="Segoe UI" w:cs="Segoe UI"/>
          <w:sz w:val="18"/>
          <w:szCs w:val="18"/>
          <w:lang w:val="en-GB"/>
        </w:rPr>
      </w:pPr>
    </w:p>
    <w:p w14:paraId="129EEB5B" w14:textId="77777777" w:rsidR="00045F22" w:rsidRPr="00553F4C" w:rsidRDefault="00045F22" w:rsidP="00047FBB">
      <w:pPr>
        <w:pStyle w:val="paragraph"/>
        <w:spacing w:before="0" w:beforeAutospacing="0" w:after="0" w:afterAutospacing="0"/>
        <w:jc w:val="both"/>
        <w:textAlignment w:val="baseline"/>
        <w:rPr>
          <w:rStyle w:val="wacimagecontainer"/>
          <w:rFonts w:ascii="Segoe UI" w:eastAsiaTheme="majorEastAsia" w:hAnsi="Segoe UI" w:cs="Segoe UI"/>
          <w:sz w:val="18"/>
          <w:szCs w:val="18"/>
          <w:lang w:val="en-GB"/>
        </w:rPr>
      </w:pPr>
    </w:p>
    <w:p w14:paraId="226BC993" w14:textId="77777777" w:rsidR="00045F22" w:rsidRPr="00553F4C" w:rsidRDefault="00045F22" w:rsidP="00047FBB">
      <w:pPr>
        <w:pStyle w:val="paragraph"/>
        <w:spacing w:before="0" w:beforeAutospacing="0" w:after="0" w:afterAutospacing="0"/>
        <w:jc w:val="both"/>
        <w:textAlignment w:val="baseline"/>
        <w:rPr>
          <w:rStyle w:val="wacimagecontainer"/>
          <w:rFonts w:ascii="Segoe UI" w:eastAsiaTheme="majorEastAsia" w:hAnsi="Segoe UI" w:cs="Segoe UI"/>
          <w:sz w:val="18"/>
          <w:szCs w:val="18"/>
          <w:lang w:val="en-GB"/>
        </w:rPr>
      </w:pPr>
    </w:p>
    <w:p w14:paraId="32A4076D" w14:textId="77777777" w:rsidR="00045F22" w:rsidRPr="00553F4C" w:rsidRDefault="00045F22" w:rsidP="00047FBB">
      <w:pPr>
        <w:pStyle w:val="paragraph"/>
        <w:spacing w:before="0" w:beforeAutospacing="0" w:after="0" w:afterAutospacing="0"/>
        <w:jc w:val="both"/>
        <w:textAlignment w:val="baseline"/>
        <w:rPr>
          <w:rStyle w:val="wacimagecontainer"/>
          <w:rFonts w:ascii="Segoe UI" w:eastAsiaTheme="majorEastAsia" w:hAnsi="Segoe UI" w:cs="Segoe UI"/>
          <w:sz w:val="18"/>
          <w:szCs w:val="18"/>
          <w:lang w:val="en-GB"/>
        </w:rPr>
      </w:pPr>
    </w:p>
    <w:p w14:paraId="5A6D5CFC" w14:textId="77777777" w:rsidR="00045F22" w:rsidRPr="00553F4C" w:rsidRDefault="00045F22" w:rsidP="00047FBB">
      <w:pPr>
        <w:pStyle w:val="paragraph"/>
        <w:spacing w:before="0" w:beforeAutospacing="0" w:after="0" w:afterAutospacing="0"/>
        <w:jc w:val="both"/>
        <w:textAlignment w:val="baseline"/>
        <w:rPr>
          <w:rStyle w:val="wacimagecontainer"/>
          <w:rFonts w:ascii="Segoe UI" w:eastAsiaTheme="majorEastAsia" w:hAnsi="Segoe UI" w:cs="Segoe UI"/>
          <w:sz w:val="18"/>
          <w:szCs w:val="18"/>
          <w:lang w:val="en-GB"/>
        </w:rPr>
      </w:pPr>
    </w:p>
    <w:p w14:paraId="389588A2" w14:textId="309517EC" w:rsidR="00A301D4" w:rsidRPr="00553F4C" w:rsidRDefault="00045F22" w:rsidP="00047FBB">
      <w:pPr>
        <w:pStyle w:val="paragraph"/>
        <w:spacing w:before="0" w:beforeAutospacing="0" w:after="0" w:afterAutospacing="0"/>
        <w:jc w:val="both"/>
        <w:textAlignment w:val="baseline"/>
        <w:rPr>
          <w:rFonts w:ascii="Segoe UI" w:hAnsi="Segoe UI" w:cs="Segoe UI"/>
          <w:sz w:val="18"/>
          <w:szCs w:val="18"/>
          <w:lang w:val="en-GB"/>
        </w:rPr>
      </w:pPr>
      <w:r w:rsidRPr="00553F4C">
        <w:rPr>
          <w:rStyle w:val="wacimagecontainer"/>
          <w:rFonts w:ascii="Segoe UI" w:eastAsiaTheme="majorEastAsia" w:hAnsi="Segoe UI" w:cs="Segoe UI"/>
          <w:noProof/>
          <w:sz w:val="18"/>
          <w:szCs w:val="18"/>
          <w:lang w:val="en-GB"/>
        </w:rPr>
        <w:drawing>
          <wp:inline distT="0" distB="0" distL="0" distR="0" wp14:anchorId="62C3938C" wp14:editId="0C1F469A">
            <wp:extent cx="5724525" cy="1143000"/>
            <wp:effectExtent l="0" t="0" r="9525" b="0"/>
            <wp:docPr id="5" name="Picture 2" descr="ARC HUB logo with the tagline &quot;Accelerating Research to Commercialisation.&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ARC HUB logo with the tagline &quot;Accelerating Research to Commercialisation.&quo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24525" cy="1143000"/>
                    </a:xfrm>
                    <a:prstGeom prst="rect">
                      <a:avLst/>
                    </a:prstGeom>
                    <a:noFill/>
                    <a:ln>
                      <a:noFill/>
                    </a:ln>
                  </pic:spPr>
                </pic:pic>
              </a:graphicData>
            </a:graphic>
          </wp:inline>
        </w:drawing>
      </w:r>
      <w:r w:rsidR="00A301D4" w:rsidRPr="00553F4C">
        <w:rPr>
          <w:rStyle w:val="eop"/>
          <w:rFonts w:ascii="Calibri" w:eastAsiaTheme="majorEastAsia" w:hAnsi="Calibri" w:cs="Calibri"/>
          <w:sz w:val="22"/>
          <w:szCs w:val="22"/>
          <w:lang w:val="en-GB"/>
        </w:rPr>
        <w:t> </w:t>
      </w:r>
    </w:p>
    <w:p w14:paraId="5BA76F37" w14:textId="77777777" w:rsidR="00A301D4" w:rsidRPr="00553F4C" w:rsidRDefault="00A301D4" w:rsidP="00047FBB">
      <w:pPr>
        <w:pStyle w:val="paragraph"/>
        <w:spacing w:before="0" w:beforeAutospacing="0" w:after="0" w:afterAutospacing="0"/>
        <w:jc w:val="both"/>
        <w:textAlignment w:val="baseline"/>
        <w:rPr>
          <w:rFonts w:ascii="Segoe UI" w:hAnsi="Segoe UI" w:cs="Segoe UI"/>
          <w:sz w:val="18"/>
          <w:szCs w:val="18"/>
          <w:lang w:val="en-GB"/>
        </w:rPr>
      </w:pPr>
      <w:r w:rsidRPr="00553F4C">
        <w:rPr>
          <w:rStyle w:val="eop"/>
          <w:rFonts w:ascii="Calibri" w:eastAsiaTheme="majorEastAsia" w:hAnsi="Calibri" w:cs="Calibri"/>
          <w:sz w:val="22"/>
          <w:szCs w:val="22"/>
          <w:lang w:val="en-GB"/>
        </w:rPr>
        <w:t> </w:t>
      </w:r>
    </w:p>
    <w:p w14:paraId="41626BF2" w14:textId="77777777" w:rsidR="00A301D4" w:rsidRPr="00553F4C" w:rsidRDefault="00A301D4" w:rsidP="00047FBB">
      <w:pPr>
        <w:pStyle w:val="paragraph"/>
        <w:spacing w:before="0" w:beforeAutospacing="0" w:after="0" w:afterAutospacing="0"/>
        <w:jc w:val="both"/>
        <w:textAlignment w:val="baseline"/>
        <w:rPr>
          <w:rFonts w:ascii="Segoe UI" w:hAnsi="Segoe UI" w:cs="Segoe UI"/>
          <w:sz w:val="18"/>
          <w:szCs w:val="18"/>
          <w:lang w:val="en-GB"/>
        </w:rPr>
      </w:pPr>
      <w:r w:rsidRPr="00553F4C">
        <w:rPr>
          <w:rStyle w:val="eop"/>
          <w:rFonts w:ascii="Calibri" w:eastAsiaTheme="majorEastAsia" w:hAnsi="Calibri" w:cs="Calibri"/>
          <w:sz w:val="22"/>
          <w:szCs w:val="22"/>
          <w:lang w:val="en-GB"/>
        </w:rPr>
        <w:t> </w:t>
      </w:r>
    </w:p>
    <w:p w14:paraId="77D3EA05" w14:textId="77777777" w:rsidR="00A301D4" w:rsidRPr="00553F4C" w:rsidRDefault="00A301D4" w:rsidP="00047FBB">
      <w:pPr>
        <w:pStyle w:val="paragraph"/>
        <w:spacing w:before="0" w:beforeAutospacing="0" w:after="0" w:afterAutospacing="0"/>
        <w:jc w:val="both"/>
        <w:textAlignment w:val="baseline"/>
        <w:rPr>
          <w:rFonts w:ascii="Segoe UI" w:hAnsi="Segoe UI" w:cs="Segoe UI"/>
          <w:sz w:val="18"/>
          <w:szCs w:val="18"/>
          <w:lang w:val="en-GB"/>
        </w:rPr>
      </w:pPr>
      <w:r w:rsidRPr="00553F4C">
        <w:rPr>
          <w:rStyle w:val="eop"/>
          <w:rFonts w:ascii="Calibri" w:eastAsiaTheme="majorEastAsia" w:hAnsi="Calibri" w:cs="Calibri"/>
          <w:sz w:val="22"/>
          <w:szCs w:val="22"/>
          <w:lang w:val="en-GB"/>
        </w:rPr>
        <w:t> </w:t>
      </w:r>
    </w:p>
    <w:p w14:paraId="151C14BF" w14:textId="38EC048F" w:rsidR="00A301D4" w:rsidRPr="00553F4C" w:rsidRDefault="00A301D4" w:rsidP="00047FBB">
      <w:pPr>
        <w:pStyle w:val="paragraph"/>
        <w:spacing w:before="0" w:beforeAutospacing="0" w:after="0" w:afterAutospacing="0"/>
        <w:jc w:val="both"/>
        <w:textAlignment w:val="baseline"/>
        <w:rPr>
          <w:rFonts w:ascii="Segoe UI" w:hAnsi="Segoe UI" w:cs="Segoe UI"/>
          <w:sz w:val="18"/>
          <w:szCs w:val="18"/>
          <w:lang w:val="en-GB"/>
        </w:rPr>
      </w:pPr>
      <w:r w:rsidRPr="00553F4C">
        <w:rPr>
          <w:rStyle w:val="eop"/>
          <w:rFonts w:ascii="Calibri" w:eastAsiaTheme="majorEastAsia" w:hAnsi="Calibri" w:cs="Calibri"/>
          <w:sz w:val="22"/>
          <w:szCs w:val="22"/>
          <w:lang w:val="en-GB"/>
        </w:rPr>
        <w:t> </w:t>
      </w:r>
    </w:p>
    <w:p w14:paraId="7154A0AD" w14:textId="77777777" w:rsidR="00A301D4" w:rsidRPr="00553F4C" w:rsidRDefault="00A301D4" w:rsidP="00047FBB">
      <w:pPr>
        <w:pStyle w:val="paragraph"/>
        <w:spacing w:before="0" w:beforeAutospacing="0" w:after="0" w:afterAutospacing="0"/>
        <w:jc w:val="both"/>
        <w:textAlignment w:val="baseline"/>
        <w:rPr>
          <w:rFonts w:ascii="Segoe UI" w:hAnsi="Segoe UI" w:cs="Segoe UI"/>
          <w:color w:val="000000"/>
          <w:sz w:val="18"/>
          <w:szCs w:val="18"/>
          <w:lang w:val="en-GB"/>
        </w:rPr>
      </w:pPr>
      <w:r w:rsidRPr="00553F4C">
        <w:rPr>
          <w:rStyle w:val="eop"/>
          <w:rFonts w:ascii="Calibri" w:eastAsiaTheme="majorEastAsia" w:hAnsi="Calibri" w:cs="Calibri"/>
          <w:color w:val="000000"/>
          <w:lang w:val="en-GB"/>
        </w:rPr>
        <w:t> </w:t>
      </w:r>
    </w:p>
    <w:p w14:paraId="56A4FD04" w14:textId="02DF3C70" w:rsidR="00A301D4" w:rsidRDefault="00CA06A5" w:rsidP="00D019C8">
      <w:pPr>
        <w:pStyle w:val="paragraph"/>
        <w:spacing w:before="0" w:beforeAutospacing="0" w:after="0" w:afterAutospacing="0"/>
        <w:ind w:left="135" w:right="120"/>
        <w:jc w:val="center"/>
        <w:textAlignment w:val="baseline"/>
        <w:rPr>
          <w:rStyle w:val="normaltextrun"/>
          <w:rFonts w:ascii="Calibri" w:eastAsiaTheme="majorEastAsia" w:hAnsi="Calibri" w:cs="Calibri"/>
          <w:b/>
          <w:bCs/>
          <w:color w:val="00467F"/>
          <w:sz w:val="56"/>
          <w:szCs w:val="56"/>
          <w:lang w:val="en-GB"/>
        </w:rPr>
      </w:pPr>
      <w:r w:rsidRPr="00553F4C">
        <w:rPr>
          <w:rStyle w:val="normaltextrun"/>
          <w:rFonts w:ascii="Calibri" w:eastAsiaTheme="majorEastAsia" w:hAnsi="Calibri" w:cs="Calibri"/>
          <w:b/>
          <w:bCs/>
          <w:color w:val="00467F"/>
          <w:sz w:val="56"/>
          <w:szCs w:val="56"/>
          <w:lang w:val="en-GB"/>
        </w:rPr>
        <w:t>Annual Report</w:t>
      </w:r>
      <w:r w:rsidR="00014F9A" w:rsidRPr="00553F4C">
        <w:rPr>
          <w:rStyle w:val="normaltextrun"/>
          <w:rFonts w:ascii="Calibri" w:eastAsiaTheme="majorEastAsia" w:hAnsi="Calibri" w:cs="Calibri"/>
          <w:b/>
          <w:bCs/>
          <w:color w:val="00467F"/>
          <w:sz w:val="56"/>
          <w:szCs w:val="56"/>
          <w:lang w:val="en-GB"/>
        </w:rPr>
        <w:t xml:space="preserve"> Template</w:t>
      </w:r>
    </w:p>
    <w:p w14:paraId="5621A564" w14:textId="77777777" w:rsidR="00D019C8" w:rsidRDefault="00D019C8" w:rsidP="00D019C8">
      <w:pPr>
        <w:pStyle w:val="paragraph"/>
        <w:spacing w:before="0" w:beforeAutospacing="0" w:after="0" w:afterAutospacing="0"/>
        <w:ind w:left="135" w:right="120"/>
        <w:jc w:val="center"/>
        <w:textAlignment w:val="baseline"/>
        <w:rPr>
          <w:rStyle w:val="normaltextrun"/>
          <w:rFonts w:ascii="Calibri" w:eastAsiaTheme="majorEastAsia" w:hAnsi="Calibri" w:cs="Calibri"/>
          <w:b/>
          <w:bCs/>
          <w:color w:val="00467F"/>
          <w:sz w:val="56"/>
          <w:szCs w:val="56"/>
          <w:lang w:val="en-GB"/>
        </w:rPr>
      </w:pPr>
    </w:p>
    <w:p w14:paraId="25B73ECC" w14:textId="77777777" w:rsidR="00D019C8" w:rsidRPr="00553F4C" w:rsidRDefault="00D019C8" w:rsidP="00D019C8">
      <w:pPr>
        <w:pStyle w:val="paragraph"/>
        <w:spacing w:before="0" w:beforeAutospacing="0" w:after="0" w:afterAutospacing="0"/>
        <w:ind w:left="135" w:right="120"/>
        <w:jc w:val="center"/>
        <w:textAlignment w:val="baseline"/>
        <w:rPr>
          <w:rFonts w:ascii="Segoe UI" w:hAnsi="Segoe UI" w:cs="Segoe UI"/>
          <w:sz w:val="18"/>
          <w:szCs w:val="18"/>
          <w:lang w:val="en-GB"/>
        </w:rPr>
      </w:pPr>
    </w:p>
    <w:p w14:paraId="2C078E63" w14:textId="785B7FD6" w:rsidR="00C40964" w:rsidRPr="000F49A6" w:rsidRDefault="000F49A6" w:rsidP="000F49A6">
      <w:pPr>
        <w:pStyle w:val="paragraph"/>
        <w:spacing w:before="0" w:beforeAutospacing="0" w:after="0" w:afterAutospacing="0"/>
        <w:jc w:val="center"/>
        <w:textAlignment w:val="baseline"/>
        <w:rPr>
          <w:rStyle w:val="normaltextrun"/>
          <w:rFonts w:asciiTheme="minorHAnsi" w:eastAsiaTheme="majorEastAsia" w:hAnsiTheme="minorHAnsi"/>
          <w:b/>
          <w:bCs/>
          <w:color w:val="00467F"/>
          <w:sz w:val="44"/>
          <w:szCs w:val="44"/>
        </w:rPr>
      </w:pPr>
      <w:r w:rsidRPr="000F49A6">
        <w:rPr>
          <w:rStyle w:val="normaltextrun"/>
          <w:rFonts w:asciiTheme="minorHAnsi" w:eastAsiaTheme="majorEastAsia" w:hAnsiTheme="minorHAnsi"/>
          <w:b/>
          <w:bCs/>
          <w:color w:val="00467F"/>
          <w:sz w:val="44"/>
          <w:szCs w:val="44"/>
        </w:rPr>
        <w:t>Version 1</w:t>
      </w:r>
    </w:p>
    <w:p w14:paraId="748AE0B1" w14:textId="4382B476" w:rsidR="000F49A6" w:rsidRPr="000F49A6" w:rsidRDefault="000F49A6" w:rsidP="000F49A6">
      <w:pPr>
        <w:pStyle w:val="paragraph"/>
        <w:spacing w:before="0" w:beforeAutospacing="0" w:after="0" w:afterAutospacing="0"/>
        <w:jc w:val="center"/>
        <w:textAlignment w:val="baseline"/>
        <w:rPr>
          <w:rStyle w:val="normaltextrun"/>
          <w:rFonts w:asciiTheme="minorHAnsi" w:eastAsiaTheme="majorEastAsia" w:hAnsiTheme="minorHAnsi"/>
          <w:b/>
          <w:bCs/>
          <w:color w:val="00467F"/>
          <w:sz w:val="44"/>
          <w:szCs w:val="44"/>
        </w:rPr>
      </w:pPr>
      <w:r w:rsidRPr="000F49A6">
        <w:rPr>
          <w:rStyle w:val="normaltextrun"/>
          <w:rFonts w:asciiTheme="minorHAnsi" w:eastAsiaTheme="majorEastAsia" w:hAnsiTheme="minorHAnsi"/>
          <w:b/>
          <w:bCs/>
          <w:color w:val="00467F"/>
          <w:sz w:val="44"/>
          <w:szCs w:val="44"/>
        </w:rPr>
        <w:t>March 2026</w:t>
      </w:r>
    </w:p>
    <w:p w14:paraId="79B9BB50" w14:textId="1F9BD8C6" w:rsidR="000F49A6" w:rsidRDefault="000F49A6">
      <w:pPr>
        <w:rPr>
          <w:rStyle w:val="eop"/>
          <w:rFonts w:ascii="Calibri" w:eastAsiaTheme="majorEastAsia" w:hAnsi="Calibri" w:cs="Calibri"/>
          <w:color w:val="C00000"/>
          <w:sz w:val="40"/>
          <w:szCs w:val="40"/>
        </w:rPr>
      </w:pPr>
      <w:r>
        <w:rPr>
          <w:rStyle w:val="eop"/>
          <w:rFonts w:ascii="Calibri" w:eastAsiaTheme="majorEastAsia" w:hAnsi="Calibri" w:cs="Calibri"/>
          <w:color w:val="C00000"/>
          <w:sz w:val="40"/>
          <w:szCs w:val="40"/>
        </w:rPr>
        <w:br w:type="page"/>
      </w:r>
    </w:p>
    <w:p w14:paraId="4AB1C564" w14:textId="51093984" w:rsidR="00A11A71" w:rsidRPr="00D153BE" w:rsidRDefault="008B4DE4" w:rsidP="00047FBB">
      <w:pPr>
        <w:jc w:val="both"/>
        <w:rPr>
          <w:b/>
          <w:bCs/>
          <w:sz w:val="32"/>
          <w:szCs w:val="32"/>
        </w:rPr>
      </w:pPr>
      <w:r w:rsidRPr="00D153BE">
        <w:rPr>
          <w:b/>
          <w:bCs/>
          <w:sz w:val="32"/>
          <w:szCs w:val="32"/>
        </w:rPr>
        <w:t>Purpose</w:t>
      </w:r>
    </w:p>
    <w:p w14:paraId="01E7F27A" w14:textId="30034ABB" w:rsidR="00B17B19" w:rsidRPr="00553F4C" w:rsidRDefault="009C0EAD" w:rsidP="00047FBB">
      <w:pPr>
        <w:jc w:val="both"/>
      </w:pPr>
      <w:r w:rsidRPr="00553F4C">
        <w:t xml:space="preserve">The Annual Report </w:t>
      </w:r>
      <w:r w:rsidR="00587BB2" w:rsidRPr="00552BFB">
        <w:rPr>
          <w:rFonts w:cstheme="minorHAnsi"/>
        </w:rPr>
        <w:t xml:space="preserve">is used by Research Ireland to </w:t>
      </w:r>
      <w:r w:rsidR="00587BB2" w:rsidRPr="00C07544">
        <w:rPr>
          <w:rFonts w:cstheme="minorHAnsi"/>
        </w:rPr>
        <w:t>monitor the progress of a grant against the research programme objectives</w:t>
      </w:r>
      <w:r w:rsidRPr="00553F4C">
        <w:t>, allowing for effective oversight and support.</w:t>
      </w:r>
      <w:r w:rsidR="00781E07">
        <w:t xml:space="preserve"> In addition, a</w:t>
      </w:r>
      <w:r w:rsidR="00E17BD2" w:rsidRPr="00553F4C">
        <w:t>nnual</w:t>
      </w:r>
      <w:r w:rsidR="00685831" w:rsidRPr="00553F4C">
        <w:t xml:space="preserve"> reports</w:t>
      </w:r>
      <w:r w:rsidR="00E17BD2" w:rsidRPr="00553F4C">
        <w:t xml:space="preserve"> enable </w:t>
      </w:r>
      <w:r w:rsidR="00AF3AC4" w:rsidRPr="00553F4C">
        <w:t xml:space="preserve">Research </w:t>
      </w:r>
      <w:r w:rsidR="008B4DE4" w:rsidRPr="00553F4C">
        <w:t>Ireland to</w:t>
      </w:r>
      <w:r w:rsidR="00E17BD2" w:rsidRPr="00553F4C">
        <w:t xml:space="preserve"> inform key stakeholders and interest groups of the outputs, achievements and impact of the </w:t>
      </w:r>
      <w:r w:rsidR="316ACF70" w:rsidRPr="00553F4C">
        <w:t>Hubs</w:t>
      </w:r>
      <w:r w:rsidR="00E17BD2" w:rsidRPr="00553F4C">
        <w:t xml:space="preserve">, including </w:t>
      </w:r>
      <w:r w:rsidR="00D851A1" w:rsidRPr="00553F4C">
        <w:t xml:space="preserve">the Managing Authorities, European Commission, </w:t>
      </w:r>
      <w:r w:rsidR="00E17BD2" w:rsidRPr="00553F4C">
        <w:t xml:space="preserve">government departments, government agencies, the </w:t>
      </w:r>
      <w:r w:rsidR="6B6A08A1" w:rsidRPr="00553F4C">
        <w:t xml:space="preserve">Research Ireland </w:t>
      </w:r>
      <w:r w:rsidR="00E17BD2" w:rsidRPr="00553F4C">
        <w:t xml:space="preserve">Board, and the </w:t>
      </w:r>
      <w:proofErr w:type="gramStart"/>
      <w:r w:rsidR="00E17BD2" w:rsidRPr="00553F4C">
        <w:t>general public</w:t>
      </w:r>
      <w:proofErr w:type="gramEnd"/>
      <w:r w:rsidR="00EF109F">
        <w:t>,</w:t>
      </w:r>
      <w:r w:rsidR="00E17BD2" w:rsidRPr="00553F4C">
        <w:t xml:space="preserve"> who ultimately fund the research. </w:t>
      </w:r>
      <w:r w:rsidR="005C485D" w:rsidRPr="00553F4C">
        <w:t xml:space="preserve">Research Ireland </w:t>
      </w:r>
      <w:r w:rsidR="00E17BD2" w:rsidRPr="00553F4C">
        <w:t xml:space="preserve">works with these and other groups to develop and improve Ireland’s research ecosystem. For this reason, it is important that we understand the challenges and setbacks that </w:t>
      </w:r>
      <w:r w:rsidR="00685831" w:rsidRPr="00553F4C">
        <w:t>ARC Hubs</w:t>
      </w:r>
      <w:r w:rsidR="00E17BD2" w:rsidRPr="00553F4C">
        <w:t xml:space="preserve"> face so we can continue to work to increase Ireland’s research potential.</w:t>
      </w:r>
    </w:p>
    <w:p w14:paraId="027B0380" w14:textId="08EEA768" w:rsidR="00A11A71" w:rsidRPr="00DA606E" w:rsidRDefault="00EE3095" w:rsidP="00047FBB">
      <w:pPr>
        <w:jc w:val="both"/>
        <w:rPr>
          <w:b/>
          <w:bCs/>
          <w:sz w:val="32"/>
          <w:szCs w:val="32"/>
        </w:rPr>
      </w:pPr>
      <w:r w:rsidRPr="00DA606E">
        <w:rPr>
          <w:b/>
          <w:bCs/>
          <w:sz w:val="32"/>
          <w:szCs w:val="32"/>
        </w:rPr>
        <w:t xml:space="preserve">General </w:t>
      </w:r>
      <w:r w:rsidR="00A11A71" w:rsidRPr="00DA606E">
        <w:rPr>
          <w:b/>
          <w:bCs/>
          <w:sz w:val="32"/>
          <w:szCs w:val="32"/>
        </w:rPr>
        <w:t>Instructions</w:t>
      </w:r>
    </w:p>
    <w:p w14:paraId="674D2A93" w14:textId="55EE7646" w:rsidR="00DA606E" w:rsidRDefault="008667EC" w:rsidP="00047FBB">
      <w:pPr>
        <w:jc w:val="both"/>
      </w:pPr>
      <w:r>
        <w:rPr>
          <w:rFonts w:cstheme="minorHAnsi"/>
        </w:rPr>
        <w:t>Each</w:t>
      </w:r>
      <w:r w:rsidR="00740280" w:rsidRPr="00AF175A">
        <w:t xml:space="preserve"> active year of the award</w:t>
      </w:r>
      <w:r w:rsidR="00740280" w:rsidRPr="001E02C9">
        <w:rPr>
          <w:rFonts w:cstheme="minorHAnsi"/>
        </w:rPr>
        <w:t>, a</w:t>
      </w:r>
      <w:r w:rsidR="00740280">
        <w:rPr>
          <w:rFonts w:cstheme="minorHAnsi"/>
        </w:rPr>
        <w:t xml:space="preserve">n annual </w:t>
      </w:r>
      <w:r w:rsidR="00740280" w:rsidRPr="001E02C9">
        <w:rPr>
          <w:rFonts w:cstheme="minorHAnsi"/>
        </w:rPr>
        <w:t xml:space="preserve">report must be submitted to </w:t>
      </w:r>
      <w:r w:rsidR="00740280">
        <w:rPr>
          <w:rFonts w:cstheme="minorHAnsi"/>
        </w:rPr>
        <w:t>Research Ireland</w:t>
      </w:r>
      <w:r w:rsidR="00740280" w:rsidRPr="001E02C9">
        <w:rPr>
          <w:rFonts w:cstheme="minorHAnsi"/>
        </w:rPr>
        <w:t xml:space="preserve"> by the Lead PI (i.e. Hub Director) that summarises the progress, outputs/outcomes and achievements of all components of the ARC Hubs award</w:t>
      </w:r>
      <w:r w:rsidR="00740280">
        <w:rPr>
          <w:rFonts w:cstheme="minorHAnsi"/>
        </w:rPr>
        <w:t xml:space="preserve"> </w:t>
      </w:r>
      <w:r w:rsidR="00C60283" w:rsidRPr="00C60283">
        <w:rPr>
          <w:rFonts w:cstheme="minorHAnsi"/>
        </w:rPr>
        <w:t>since the last report or since the beginning of the award, if this is the first report</w:t>
      </w:r>
      <w:r w:rsidR="00740280" w:rsidRPr="001E02C9">
        <w:rPr>
          <w:rFonts w:cstheme="minorHAnsi"/>
        </w:rPr>
        <w:t xml:space="preserve">. </w:t>
      </w:r>
      <w:r w:rsidR="00740280">
        <w:t xml:space="preserve">This will entail </w:t>
      </w:r>
      <w:r w:rsidR="00740280" w:rsidRPr="00F56002">
        <w:rPr>
          <w:b/>
        </w:rPr>
        <w:t>completion of a bespoke award template, which will be submitted through SESAME</w:t>
      </w:r>
      <w:r w:rsidR="00740280">
        <w:t>. The due date allows for inclusion of Research Ireland validated indicator outputs and discussion on expenditure, as per the submitted financial repo</w:t>
      </w:r>
      <w:r w:rsidR="00A6583E">
        <w:t>rts</w:t>
      </w:r>
      <w:r w:rsidR="003C7FE6">
        <w:t>.</w:t>
      </w:r>
      <w:r w:rsidR="00A6583E">
        <w:t xml:space="preserve"> See the </w:t>
      </w:r>
      <w:hyperlink r:id="rId12" w:history="1">
        <w:r w:rsidR="00A6583E" w:rsidRPr="00C634EF">
          <w:rPr>
            <w:rStyle w:val="Hyperlink"/>
          </w:rPr>
          <w:t xml:space="preserve">ARC Hub Award </w:t>
        </w:r>
        <w:r w:rsidR="00C634EF" w:rsidRPr="00C634EF">
          <w:rPr>
            <w:rStyle w:val="Hyperlink"/>
          </w:rPr>
          <w:t>Management</w:t>
        </w:r>
        <w:r w:rsidR="00A6583E" w:rsidRPr="00C634EF">
          <w:rPr>
            <w:rStyle w:val="Hyperlink"/>
          </w:rPr>
          <w:t xml:space="preserve"> webpage</w:t>
        </w:r>
      </w:hyperlink>
      <w:r w:rsidR="00A6583E">
        <w:t xml:space="preserve"> for </w:t>
      </w:r>
      <w:r w:rsidR="00C634EF">
        <w:t>the</w:t>
      </w:r>
      <w:r w:rsidR="00A6583E">
        <w:t xml:space="preserve"> reporting </w:t>
      </w:r>
      <w:r w:rsidR="00C634EF">
        <w:t>submission schedule.</w:t>
      </w:r>
    </w:p>
    <w:p w14:paraId="346F7AA3" w14:textId="5E4A0D60" w:rsidR="00EE3095" w:rsidRPr="00553F4C" w:rsidRDefault="00ED1026" w:rsidP="00047FBB">
      <w:pPr>
        <w:jc w:val="both"/>
      </w:pPr>
      <w:r w:rsidRPr="00553F4C">
        <w:t>The report should include a cover page</w:t>
      </w:r>
      <w:r w:rsidR="006E5E4E">
        <w:t xml:space="preserve"> and table of content</w:t>
      </w:r>
      <w:r w:rsidR="00DA606E">
        <w:t>s</w:t>
      </w:r>
      <w:r w:rsidRPr="00553F4C">
        <w:t>.</w:t>
      </w:r>
      <w:r w:rsidRPr="00553F4C">
        <w:rPr>
          <w:b/>
          <w:bCs/>
        </w:rPr>
        <w:t xml:space="preserve"> </w:t>
      </w:r>
      <w:r w:rsidR="00EE3095" w:rsidRPr="00553F4C">
        <w:t>All instructions (including the grey text) through</w:t>
      </w:r>
      <w:r w:rsidR="00883624">
        <w:t>out</w:t>
      </w:r>
      <w:r w:rsidR="00EE3095" w:rsidRPr="00553F4C">
        <w:t xml:space="preserve"> the template should be deleted/replaced in the final version.</w:t>
      </w:r>
      <w:r w:rsidR="006F67CD">
        <w:t xml:space="preserve"> </w:t>
      </w:r>
    </w:p>
    <w:p w14:paraId="33C09C0D" w14:textId="1515E60C" w:rsidR="00EE3095" w:rsidRPr="00553F4C" w:rsidRDefault="00EE3095" w:rsidP="00047FBB">
      <w:pPr>
        <w:jc w:val="both"/>
      </w:pPr>
      <w:r w:rsidRPr="00553F4C">
        <w:t xml:space="preserve">Section page limits are not target lengths, and it is up to </w:t>
      </w:r>
      <w:r w:rsidR="00AC6B47" w:rsidRPr="00553F4C">
        <w:t>Hub</w:t>
      </w:r>
      <w:r w:rsidRPr="00553F4C">
        <w:t xml:space="preserve"> to decide how long is appropriate, up to the limit indicated. Duplication of information across section</w:t>
      </w:r>
      <w:r w:rsidR="005355C4">
        <w:t>s</w:t>
      </w:r>
      <w:r w:rsidRPr="00553F4C">
        <w:t xml:space="preserve"> should be kept to a minimum. </w:t>
      </w:r>
      <w:r w:rsidR="00501CB2">
        <w:t>The Executive Summary</w:t>
      </w:r>
      <w:r w:rsidRPr="00553F4C">
        <w:t xml:space="preserve"> may contain some information that is also presented in other sections, but this should be in the form of a high-level summary. </w:t>
      </w:r>
    </w:p>
    <w:p w14:paraId="7F2F7A95" w14:textId="31B68D92" w:rsidR="00EE3095" w:rsidRPr="00553F4C" w:rsidRDefault="00EE3095" w:rsidP="00047FBB">
      <w:pPr>
        <w:jc w:val="both"/>
      </w:pPr>
      <w:r w:rsidRPr="00553F4C">
        <w:t xml:space="preserve">Images do not count towards page limits, </w:t>
      </w:r>
      <w:proofErr w:type="gramStart"/>
      <w:r w:rsidRPr="00553F4C">
        <w:t>with the exception of</w:t>
      </w:r>
      <w:proofErr w:type="gramEnd"/>
      <w:r w:rsidRPr="00553F4C">
        <w:t xml:space="preserve"> the Executive Summary. The intention is to encourage images </w:t>
      </w:r>
      <w:proofErr w:type="gramStart"/>
      <w:r w:rsidRPr="00553F4C">
        <w:t>in order to</w:t>
      </w:r>
      <w:proofErr w:type="gramEnd"/>
      <w:r w:rsidRPr="00553F4C">
        <w:t xml:space="preserve"> make space for reports to be made more visually pleasing, to breakup large amounts of text, to illustrate a point, or to condense information down into an explanatory image. </w:t>
      </w:r>
      <w:r w:rsidR="003D586E">
        <w:t>S</w:t>
      </w:r>
      <w:r w:rsidR="003D586E" w:rsidRPr="00553F4C">
        <w:t>creenshots of large amounts of text, text-filled tables, or other text-dense images will count towards page limits</w:t>
      </w:r>
      <w:r w:rsidR="001E38F4">
        <w:t>,</w:t>
      </w:r>
      <w:r w:rsidR="001E38F4" w:rsidRPr="00553F4C">
        <w:t xml:space="preserve"> </w:t>
      </w:r>
      <w:r w:rsidR="003D586E">
        <w:t>as these</w:t>
      </w:r>
      <w:r w:rsidRPr="00553F4C">
        <w:t xml:space="preserve"> do not achieve </w:t>
      </w:r>
      <w:r w:rsidR="007749F8">
        <w:t>the</w:t>
      </w:r>
      <w:r w:rsidR="007749F8" w:rsidRPr="00553F4C">
        <w:t xml:space="preserve"> </w:t>
      </w:r>
      <w:r w:rsidRPr="00553F4C">
        <w:t>aim</w:t>
      </w:r>
      <w:r w:rsidR="007749F8">
        <w:t xml:space="preserve"> of including images</w:t>
      </w:r>
      <w:r w:rsidRPr="00553F4C">
        <w:t>, and instead mean the document cannot be searched efficiently, and prevents copy-pasting of text.</w:t>
      </w:r>
    </w:p>
    <w:p w14:paraId="5B7E9A7E" w14:textId="77777777" w:rsidR="00EE3095" w:rsidRPr="00553F4C" w:rsidRDefault="00EE3095" w:rsidP="00047FBB">
      <w:pPr>
        <w:jc w:val="both"/>
      </w:pPr>
      <w:r w:rsidRPr="00553F4C">
        <w:t>All text should be in Times New Roman font or similar, with minimum font size of 11, and at least single-line spacing as well as a minimum margin size of 2.5cm. Text in diagrams should be in a clearly legible font. Include page numbers.</w:t>
      </w:r>
    </w:p>
    <w:p w14:paraId="22F9B110" w14:textId="77777777" w:rsidR="00EE3095" w:rsidRPr="00553F4C" w:rsidRDefault="00EE3095" w:rsidP="00047FBB">
      <w:pPr>
        <w:jc w:val="both"/>
      </w:pPr>
      <w:r w:rsidRPr="00553F4C">
        <w:t>The document must be saved in a format that preserves links from the table of contents to individual sections in the report.</w:t>
      </w:r>
    </w:p>
    <w:p w14:paraId="600A6BC2" w14:textId="78EB8A8F" w:rsidR="00492E1B" w:rsidRDefault="00EE3095" w:rsidP="00047FBB">
      <w:pPr>
        <w:jc w:val="both"/>
      </w:pPr>
      <w:r w:rsidRPr="00553F4C">
        <w:t>Please note that the final section</w:t>
      </w:r>
      <w:r w:rsidR="00201B0D">
        <w:t xml:space="preserve"> (</w:t>
      </w:r>
      <w:r w:rsidRPr="00553F4C">
        <w:t>APPENDIX I</w:t>
      </w:r>
      <w:r w:rsidR="00201B0D">
        <w:t>), which is a summary of each Translational Research project</w:t>
      </w:r>
      <w:r w:rsidRPr="00553F4C">
        <w:t xml:space="preserve">, should be </w:t>
      </w:r>
      <w:r w:rsidRPr="00331CC1">
        <w:rPr>
          <w:b/>
        </w:rPr>
        <w:t>submitted as a separate file</w:t>
      </w:r>
      <w:r w:rsidRPr="00553F4C">
        <w:t>, and should have its own table of contents that links to each project.</w:t>
      </w:r>
    </w:p>
    <w:p w14:paraId="5130829F" w14:textId="77777777" w:rsidR="00492E1B" w:rsidRDefault="00492E1B" w:rsidP="00047FBB">
      <w:pPr>
        <w:jc w:val="both"/>
      </w:pPr>
      <w:r>
        <w:br w:type="page"/>
      </w:r>
    </w:p>
    <w:p w14:paraId="02182AAA" w14:textId="77777777" w:rsidR="00492E1B" w:rsidRDefault="00492E1B" w:rsidP="00047FBB">
      <w:pPr>
        <w:jc w:val="both"/>
        <w:rPr>
          <w:rFonts w:ascii="Times New Roman" w:hAnsi="Times New Roman" w:cs="Times New Roman"/>
          <w:b/>
          <w:bCs/>
          <w:color w:val="7F7F7F" w:themeColor="text1" w:themeTint="80"/>
          <w:sz w:val="28"/>
          <w:szCs w:val="28"/>
        </w:rPr>
      </w:pPr>
    </w:p>
    <w:p w14:paraId="6EE4EF8B" w14:textId="77777777" w:rsidR="00492E1B" w:rsidRPr="002A0BD1" w:rsidRDefault="00492E1B" w:rsidP="00047FBB">
      <w:pPr>
        <w:jc w:val="both"/>
        <w:rPr>
          <w:rFonts w:cs="Times New Roman"/>
          <w:b/>
          <w:bCs/>
          <w:color w:val="7F7F7F" w:themeColor="text1" w:themeTint="80"/>
          <w:sz w:val="28"/>
          <w:szCs w:val="28"/>
        </w:rPr>
      </w:pPr>
    </w:p>
    <w:p w14:paraId="1AEB6F36" w14:textId="3604BD75" w:rsidR="00492E1B" w:rsidRPr="002A0BD1" w:rsidRDefault="00492E1B" w:rsidP="00201B0D">
      <w:pPr>
        <w:jc w:val="center"/>
        <w:rPr>
          <w:rFonts w:cs="Times New Roman"/>
          <w:b/>
          <w:bCs/>
          <w:color w:val="7F7F7F" w:themeColor="text1" w:themeTint="80"/>
          <w:sz w:val="28"/>
          <w:szCs w:val="28"/>
        </w:rPr>
      </w:pPr>
      <w:r w:rsidRPr="002A0BD1">
        <w:rPr>
          <w:rFonts w:cs="Times New Roman"/>
          <w:b/>
          <w:bCs/>
          <w:color w:val="7F7F7F" w:themeColor="text1" w:themeTint="80"/>
          <w:sz w:val="28"/>
          <w:szCs w:val="28"/>
        </w:rPr>
        <w:t>Cover Page Placeholder</w:t>
      </w:r>
    </w:p>
    <w:p w14:paraId="55162AE8" w14:textId="77777777" w:rsidR="00492E1B" w:rsidRPr="002A0BD1" w:rsidRDefault="00492E1B" w:rsidP="00047FBB">
      <w:pPr>
        <w:jc w:val="both"/>
        <w:rPr>
          <w:rFonts w:cs="Times New Roman"/>
          <w:b/>
          <w:bCs/>
          <w:sz w:val="28"/>
          <w:szCs w:val="28"/>
        </w:rPr>
      </w:pPr>
    </w:p>
    <w:p w14:paraId="0D5AA106" w14:textId="205008ED" w:rsidR="00270024" w:rsidRPr="00D07936" w:rsidRDefault="00492E1B" w:rsidP="00047FBB">
      <w:pPr>
        <w:pStyle w:val="SFIHeadingA"/>
        <w:jc w:val="both"/>
        <w:rPr>
          <w:rFonts w:asciiTheme="minorHAnsi" w:hAnsiTheme="minorHAnsi" w:cs="Times New Roman"/>
          <w:b w:val="0"/>
          <w:bCs w:val="0"/>
          <w:color w:val="747474" w:themeColor="background2" w:themeShade="80"/>
          <w:sz w:val="24"/>
          <w:szCs w:val="24"/>
        </w:rPr>
      </w:pPr>
      <w:r w:rsidRPr="00D07936">
        <w:rPr>
          <w:rFonts w:asciiTheme="minorHAnsi" w:hAnsiTheme="minorHAnsi" w:cs="Times New Roman"/>
          <w:b w:val="0"/>
          <w:bCs w:val="0"/>
          <w:color w:val="747474" w:themeColor="background2" w:themeShade="80"/>
          <w:sz w:val="24"/>
          <w:szCs w:val="24"/>
        </w:rPr>
        <w:t>The front cover must meet ARC Hub branding guidelines</w:t>
      </w:r>
      <w:r w:rsidR="002A0BD1" w:rsidRPr="00D07936">
        <w:rPr>
          <w:rFonts w:asciiTheme="minorHAnsi" w:hAnsiTheme="minorHAnsi" w:cs="Times New Roman"/>
          <w:b w:val="0"/>
          <w:bCs w:val="0"/>
          <w:color w:val="747474" w:themeColor="background2" w:themeShade="80"/>
          <w:sz w:val="24"/>
          <w:szCs w:val="24"/>
        </w:rPr>
        <w:t xml:space="preserve">. The </w:t>
      </w:r>
      <w:r w:rsidR="00F34C67" w:rsidRPr="00D07936">
        <w:rPr>
          <w:rFonts w:asciiTheme="minorHAnsi" w:hAnsiTheme="minorHAnsi" w:cs="Times New Roman"/>
          <w:b w:val="0"/>
          <w:bCs w:val="0"/>
          <w:color w:val="747474" w:themeColor="background2" w:themeShade="80"/>
          <w:sz w:val="24"/>
          <w:szCs w:val="24"/>
        </w:rPr>
        <w:t>cover page should include the full ARC Hub name and reporting period.</w:t>
      </w:r>
    </w:p>
    <w:p w14:paraId="765C5999" w14:textId="77777777" w:rsidR="00270024" w:rsidRPr="002A0BD1" w:rsidRDefault="00270024" w:rsidP="00047FBB">
      <w:pPr>
        <w:jc w:val="both"/>
        <w:rPr>
          <w:rFonts w:eastAsia="Times New Roman" w:cs="Times New Roman"/>
          <w:color w:val="7F7F7F" w:themeColor="text1" w:themeTint="80"/>
          <w:shd w:val="clear" w:color="auto" w:fill="FFFFFF"/>
          <w:lang w:val="en-IE" w:eastAsia="en-GB"/>
        </w:rPr>
      </w:pPr>
      <w:r w:rsidRPr="002A0BD1">
        <w:rPr>
          <w:rFonts w:cs="Times New Roman"/>
          <w:b/>
          <w:bCs/>
          <w:color w:val="7F7F7F" w:themeColor="text1" w:themeTint="80"/>
        </w:rPr>
        <w:br w:type="page"/>
      </w:r>
    </w:p>
    <w:p w14:paraId="747B67BB" w14:textId="77777777" w:rsidR="00492E1B" w:rsidRDefault="00492E1B" w:rsidP="00047FBB">
      <w:pPr>
        <w:pStyle w:val="SFIHeadingA"/>
        <w:jc w:val="both"/>
        <w:rPr>
          <w:rFonts w:ascii="Times New Roman" w:hAnsi="Times New Roman" w:cs="Times New Roman"/>
          <w:b w:val="0"/>
          <w:bCs w:val="0"/>
          <w:color w:val="7F7F7F" w:themeColor="text1" w:themeTint="80"/>
        </w:rPr>
      </w:pPr>
    </w:p>
    <w:sdt>
      <w:sdtPr>
        <w:rPr>
          <w:rFonts w:asciiTheme="minorHAnsi" w:eastAsiaTheme="minorEastAsia" w:hAnsiTheme="minorHAnsi" w:cstheme="minorBidi"/>
          <w:b/>
          <w:bCs w:val="0"/>
          <w:color w:val="2B579A"/>
          <w:sz w:val="22"/>
          <w:szCs w:val="22"/>
          <w:shd w:val="clear" w:color="auto" w:fill="E6E6E6"/>
          <w:lang w:val="en-GB" w:eastAsia="ja-JP"/>
        </w:rPr>
        <w:id w:val="325484880"/>
        <w:docPartObj>
          <w:docPartGallery w:val="Table of Contents"/>
          <w:docPartUnique/>
        </w:docPartObj>
      </w:sdtPr>
      <w:sdtEndPr>
        <w:rPr>
          <w:b w:val="0"/>
          <w:noProof/>
          <w:sz w:val="24"/>
          <w:szCs w:val="24"/>
        </w:rPr>
      </w:sdtEndPr>
      <w:sdtContent>
        <w:p w14:paraId="68E024BD" w14:textId="77777777" w:rsidR="00492E1B" w:rsidRPr="002646F9" w:rsidRDefault="00492E1B" w:rsidP="00047FBB">
          <w:pPr>
            <w:pStyle w:val="TOCHeading"/>
            <w:jc w:val="both"/>
            <w:rPr>
              <w:rFonts w:asciiTheme="minorHAnsi" w:hAnsiTheme="minorHAnsi"/>
              <w:sz w:val="32"/>
              <w:szCs w:val="32"/>
              <w:lang w:val="en-IE"/>
            </w:rPr>
          </w:pPr>
          <w:r w:rsidRPr="002646F9">
            <w:rPr>
              <w:rFonts w:asciiTheme="minorHAnsi" w:hAnsiTheme="minorHAnsi"/>
              <w:sz w:val="32"/>
              <w:szCs w:val="32"/>
              <w:lang w:val="en-IE"/>
            </w:rPr>
            <w:t>Contents</w:t>
          </w:r>
        </w:p>
        <w:p w14:paraId="0462D824" w14:textId="70269DAD" w:rsidR="000F49A6" w:rsidRDefault="00492E1B">
          <w:pPr>
            <w:pStyle w:val="TOC1"/>
            <w:rPr>
              <w:rFonts w:eastAsiaTheme="minorEastAsia"/>
              <w:noProof/>
              <w:kern w:val="2"/>
              <w:sz w:val="24"/>
              <w:szCs w:val="24"/>
              <w:lang w:val="en-IE" w:eastAsia="en-IE"/>
              <w14:ligatures w14:val="standardContextual"/>
            </w:rPr>
          </w:pPr>
          <w:r>
            <w:rPr>
              <w:rFonts w:ascii="Times New Roman" w:hAnsi="Times New Roman" w:cs="Times New Roman"/>
              <w:color w:val="2B579A"/>
              <w:shd w:val="clear" w:color="auto" w:fill="E6E6E6"/>
              <w:lang w:val="en-IE"/>
            </w:rPr>
            <w:fldChar w:fldCharType="begin"/>
          </w:r>
          <w:r>
            <w:rPr>
              <w:rFonts w:ascii="Times New Roman" w:hAnsi="Times New Roman" w:cs="Times New Roman"/>
              <w:color w:val="2B579A"/>
              <w:shd w:val="clear" w:color="auto" w:fill="E6E6E6"/>
              <w:lang w:val="en-IE"/>
            </w:rPr>
            <w:instrText xml:space="preserve"> TOC \o "1-1" \h \z \u </w:instrText>
          </w:r>
          <w:r>
            <w:rPr>
              <w:rFonts w:ascii="Times New Roman" w:hAnsi="Times New Roman" w:cs="Times New Roman"/>
              <w:color w:val="2B579A"/>
              <w:shd w:val="clear" w:color="auto" w:fill="E6E6E6"/>
              <w:lang w:val="en-IE"/>
            </w:rPr>
            <w:fldChar w:fldCharType="separate"/>
          </w:r>
          <w:hyperlink w:anchor="_Toc223964594" w:history="1">
            <w:r w:rsidR="000F49A6" w:rsidRPr="00BF7A3D">
              <w:rPr>
                <w:rStyle w:val="Hyperlink"/>
                <w:noProof/>
              </w:rPr>
              <w:t>1</w:t>
            </w:r>
            <w:r w:rsidR="000F49A6">
              <w:rPr>
                <w:rFonts w:eastAsiaTheme="minorEastAsia"/>
                <w:noProof/>
                <w:kern w:val="2"/>
                <w:sz w:val="24"/>
                <w:szCs w:val="24"/>
                <w:lang w:val="en-IE" w:eastAsia="en-IE"/>
                <w14:ligatures w14:val="standardContextual"/>
              </w:rPr>
              <w:tab/>
            </w:r>
            <w:r w:rsidR="000F49A6" w:rsidRPr="00BF7A3D">
              <w:rPr>
                <w:rStyle w:val="Hyperlink"/>
                <w:noProof/>
              </w:rPr>
              <w:t>Executive Summary</w:t>
            </w:r>
            <w:r w:rsidR="000F49A6">
              <w:rPr>
                <w:noProof/>
                <w:webHidden/>
              </w:rPr>
              <w:tab/>
            </w:r>
            <w:r w:rsidR="000F49A6">
              <w:rPr>
                <w:noProof/>
                <w:webHidden/>
              </w:rPr>
              <w:fldChar w:fldCharType="begin"/>
            </w:r>
            <w:r w:rsidR="000F49A6">
              <w:rPr>
                <w:noProof/>
                <w:webHidden/>
              </w:rPr>
              <w:instrText xml:space="preserve"> PAGEREF _Toc223964594 \h </w:instrText>
            </w:r>
            <w:r w:rsidR="000F49A6">
              <w:rPr>
                <w:noProof/>
                <w:webHidden/>
              </w:rPr>
            </w:r>
            <w:r w:rsidR="000F49A6">
              <w:rPr>
                <w:noProof/>
                <w:webHidden/>
              </w:rPr>
              <w:fldChar w:fldCharType="separate"/>
            </w:r>
            <w:r w:rsidR="000F49A6">
              <w:rPr>
                <w:noProof/>
                <w:webHidden/>
              </w:rPr>
              <w:t>6</w:t>
            </w:r>
            <w:r w:rsidR="000F49A6">
              <w:rPr>
                <w:noProof/>
                <w:webHidden/>
              </w:rPr>
              <w:fldChar w:fldCharType="end"/>
            </w:r>
          </w:hyperlink>
        </w:p>
        <w:p w14:paraId="5F0AA023" w14:textId="7202C965" w:rsidR="000F49A6" w:rsidRDefault="000F49A6">
          <w:pPr>
            <w:pStyle w:val="TOC1"/>
            <w:rPr>
              <w:rFonts w:eastAsiaTheme="minorEastAsia"/>
              <w:noProof/>
              <w:kern w:val="2"/>
              <w:sz w:val="24"/>
              <w:szCs w:val="24"/>
              <w:lang w:val="en-IE" w:eastAsia="en-IE"/>
              <w14:ligatures w14:val="standardContextual"/>
            </w:rPr>
          </w:pPr>
          <w:hyperlink w:anchor="_Toc223964595" w:history="1">
            <w:r w:rsidRPr="00BF7A3D">
              <w:rPr>
                <w:rStyle w:val="Hyperlink"/>
                <w:noProof/>
              </w:rPr>
              <w:t>2</w:t>
            </w:r>
            <w:r>
              <w:rPr>
                <w:rFonts w:eastAsiaTheme="minorEastAsia"/>
                <w:noProof/>
                <w:kern w:val="2"/>
                <w:sz w:val="24"/>
                <w:szCs w:val="24"/>
                <w:lang w:val="en-IE" w:eastAsia="en-IE"/>
                <w14:ligatures w14:val="standardContextual"/>
              </w:rPr>
              <w:tab/>
            </w:r>
            <w:r w:rsidRPr="00BF7A3D">
              <w:rPr>
                <w:rStyle w:val="Hyperlink"/>
                <w:noProof/>
              </w:rPr>
              <w:t>ARC Hub Overview</w:t>
            </w:r>
            <w:r>
              <w:rPr>
                <w:noProof/>
                <w:webHidden/>
              </w:rPr>
              <w:tab/>
            </w:r>
            <w:r>
              <w:rPr>
                <w:noProof/>
                <w:webHidden/>
              </w:rPr>
              <w:fldChar w:fldCharType="begin"/>
            </w:r>
            <w:r>
              <w:rPr>
                <w:noProof/>
                <w:webHidden/>
              </w:rPr>
              <w:instrText xml:space="preserve"> PAGEREF _Toc223964595 \h </w:instrText>
            </w:r>
            <w:r>
              <w:rPr>
                <w:noProof/>
                <w:webHidden/>
              </w:rPr>
            </w:r>
            <w:r>
              <w:rPr>
                <w:noProof/>
                <w:webHidden/>
              </w:rPr>
              <w:fldChar w:fldCharType="separate"/>
            </w:r>
            <w:r>
              <w:rPr>
                <w:noProof/>
                <w:webHidden/>
              </w:rPr>
              <w:t>6</w:t>
            </w:r>
            <w:r>
              <w:rPr>
                <w:noProof/>
                <w:webHidden/>
              </w:rPr>
              <w:fldChar w:fldCharType="end"/>
            </w:r>
          </w:hyperlink>
        </w:p>
        <w:p w14:paraId="35AE4E5C" w14:textId="2B4A6B0A" w:rsidR="000F49A6" w:rsidRDefault="000F49A6">
          <w:pPr>
            <w:pStyle w:val="TOC1"/>
            <w:rPr>
              <w:rFonts w:eastAsiaTheme="minorEastAsia"/>
              <w:noProof/>
              <w:kern w:val="2"/>
              <w:sz w:val="24"/>
              <w:szCs w:val="24"/>
              <w:lang w:val="en-IE" w:eastAsia="en-IE"/>
              <w14:ligatures w14:val="standardContextual"/>
            </w:rPr>
          </w:pPr>
          <w:hyperlink w:anchor="_Toc223964596" w:history="1">
            <w:r w:rsidRPr="00BF7A3D">
              <w:rPr>
                <w:rStyle w:val="Hyperlink"/>
                <w:noProof/>
              </w:rPr>
              <w:t>3</w:t>
            </w:r>
            <w:r>
              <w:rPr>
                <w:rFonts w:eastAsiaTheme="minorEastAsia"/>
                <w:noProof/>
                <w:kern w:val="2"/>
                <w:sz w:val="24"/>
                <w:szCs w:val="24"/>
                <w:lang w:val="en-IE" w:eastAsia="en-IE"/>
                <w14:ligatures w14:val="standardContextual"/>
              </w:rPr>
              <w:tab/>
            </w:r>
            <w:r w:rsidRPr="00BF7A3D">
              <w:rPr>
                <w:rStyle w:val="Hyperlink"/>
                <w:noProof/>
              </w:rPr>
              <w:t>ARC Hub Governance and Management</w:t>
            </w:r>
            <w:r>
              <w:rPr>
                <w:noProof/>
                <w:webHidden/>
              </w:rPr>
              <w:tab/>
            </w:r>
            <w:r>
              <w:rPr>
                <w:noProof/>
                <w:webHidden/>
              </w:rPr>
              <w:fldChar w:fldCharType="begin"/>
            </w:r>
            <w:r>
              <w:rPr>
                <w:noProof/>
                <w:webHidden/>
              </w:rPr>
              <w:instrText xml:space="preserve"> PAGEREF _Toc223964596 \h </w:instrText>
            </w:r>
            <w:r>
              <w:rPr>
                <w:noProof/>
                <w:webHidden/>
              </w:rPr>
            </w:r>
            <w:r>
              <w:rPr>
                <w:noProof/>
                <w:webHidden/>
              </w:rPr>
              <w:fldChar w:fldCharType="separate"/>
            </w:r>
            <w:r>
              <w:rPr>
                <w:noProof/>
                <w:webHidden/>
              </w:rPr>
              <w:t>7</w:t>
            </w:r>
            <w:r>
              <w:rPr>
                <w:noProof/>
                <w:webHidden/>
              </w:rPr>
              <w:fldChar w:fldCharType="end"/>
            </w:r>
          </w:hyperlink>
        </w:p>
        <w:p w14:paraId="7B00EB9F" w14:textId="534BD363" w:rsidR="000F49A6" w:rsidRDefault="000F49A6">
          <w:pPr>
            <w:pStyle w:val="TOC1"/>
            <w:rPr>
              <w:rFonts w:eastAsiaTheme="minorEastAsia"/>
              <w:noProof/>
              <w:kern w:val="2"/>
              <w:sz w:val="24"/>
              <w:szCs w:val="24"/>
              <w:lang w:val="en-IE" w:eastAsia="en-IE"/>
              <w14:ligatures w14:val="standardContextual"/>
            </w:rPr>
          </w:pPr>
          <w:hyperlink w:anchor="_Toc223964597" w:history="1">
            <w:r w:rsidRPr="00BF7A3D">
              <w:rPr>
                <w:rStyle w:val="Hyperlink"/>
                <w:noProof/>
              </w:rPr>
              <w:t>4</w:t>
            </w:r>
            <w:r>
              <w:rPr>
                <w:rFonts w:eastAsiaTheme="minorEastAsia"/>
                <w:noProof/>
                <w:kern w:val="2"/>
                <w:sz w:val="24"/>
                <w:szCs w:val="24"/>
                <w:lang w:val="en-IE" w:eastAsia="en-IE"/>
                <w14:ligatures w14:val="standardContextual"/>
              </w:rPr>
              <w:tab/>
            </w:r>
            <w:r w:rsidRPr="00BF7A3D">
              <w:rPr>
                <w:rStyle w:val="Hyperlink"/>
                <w:noProof/>
              </w:rPr>
              <w:t>Translational Research</w:t>
            </w:r>
            <w:r>
              <w:rPr>
                <w:noProof/>
                <w:webHidden/>
              </w:rPr>
              <w:tab/>
            </w:r>
            <w:r>
              <w:rPr>
                <w:noProof/>
                <w:webHidden/>
              </w:rPr>
              <w:fldChar w:fldCharType="begin"/>
            </w:r>
            <w:r>
              <w:rPr>
                <w:noProof/>
                <w:webHidden/>
              </w:rPr>
              <w:instrText xml:space="preserve"> PAGEREF _Toc223964597 \h </w:instrText>
            </w:r>
            <w:r>
              <w:rPr>
                <w:noProof/>
                <w:webHidden/>
              </w:rPr>
            </w:r>
            <w:r>
              <w:rPr>
                <w:noProof/>
                <w:webHidden/>
              </w:rPr>
              <w:fldChar w:fldCharType="separate"/>
            </w:r>
            <w:r>
              <w:rPr>
                <w:noProof/>
                <w:webHidden/>
              </w:rPr>
              <w:t>9</w:t>
            </w:r>
            <w:r>
              <w:rPr>
                <w:noProof/>
                <w:webHidden/>
              </w:rPr>
              <w:fldChar w:fldCharType="end"/>
            </w:r>
          </w:hyperlink>
        </w:p>
        <w:p w14:paraId="6D5C288C" w14:textId="610211CC" w:rsidR="000F49A6" w:rsidRDefault="000F49A6">
          <w:pPr>
            <w:pStyle w:val="TOC1"/>
            <w:rPr>
              <w:rFonts w:eastAsiaTheme="minorEastAsia"/>
              <w:noProof/>
              <w:kern w:val="2"/>
              <w:sz w:val="24"/>
              <w:szCs w:val="24"/>
              <w:lang w:val="en-IE" w:eastAsia="en-IE"/>
              <w14:ligatures w14:val="standardContextual"/>
            </w:rPr>
          </w:pPr>
          <w:hyperlink w:anchor="_Toc223964598" w:history="1">
            <w:r w:rsidRPr="00BF7A3D">
              <w:rPr>
                <w:rStyle w:val="Hyperlink"/>
                <w:noProof/>
              </w:rPr>
              <w:t>5</w:t>
            </w:r>
            <w:r>
              <w:rPr>
                <w:rFonts w:eastAsiaTheme="minorEastAsia"/>
                <w:noProof/>
                <w:kern w:val="2"/>
                <w:sz w:val="24"/>
                <w:szCs w:val="24"/>
                <w:lang w:val="en-IE" w:eastAsia="en-IE"/>
                <w14:ligatures w14:val="standardContextual"/>
              </w:rPr>
              <w:tab/>
            </w:r>
            <w:r w:rsidRPr="00BF7A3D">
              <w:rPr>
                <w:rStyle w:val="Hyperlink"/>
                <w:noProof/>
              </w:rPr>
              <w:t>Training</w:t>
            </w:r>
            <w:r>
              <w:rPr>
                <w:noProof/>
                <w:webHidden/>
              </w:rPr>
              <w:tab/>
            </w:r>
            <w:r>
              <w:rPr>
                <w:noProof/>
                <w:webHidden/>
              </w:rPr>
              <w:fldChar w:fldCharType="begin"/>
            </w:r>
            <w:r>
              <w:rPr>
                <w:noProof/>
                <w:webHidden/>
              </w:rPr>
              <w:instrText xml:space="preserve"> PAGEREF _Toc223964598 \h </w:instrText>
            </w:r>
            <w:r>
              <w:rPr>
                <w:noProof/>
                <w:webHidden/>
              </w:rPr>
            </w:r>
            <w:r>
              <w:rPr>
                <w:noProof/>
                <w:webHidden/>
              </w:rPr>
              <w:fldChar w:fldCharType="separate"/>
            </w:r>
            <w:r>
              <w:rPr>
                <w:noProof/>
                <w:webHidden/>
              </w:rPr>
              <w:t>10</w:t>
            </w:r>
            <w:r>
              <w:rPr>
                <w:noProof/>
                <w:webHidden/>
              </w:rPr>
              <w:fldChar w:fldCharType="end"/>
            </w:r>
          </w:hyperlink>
        </w:p>
        <w:p w14:paraId="038C7162" w14:textId="4CD46AA3" w:rsidR="000F49A6" w:rsidRDefault="000F49A6">
          <w:pPr>
            <w:pStyle w:val="TOC1"/>
            <w:rPr>
              <w:rFonts w:eastAsiaTheme="minorEastAsia"/>
              <w:noProof/>
              <w:kern w:val="2"/>
              <w:sz w:val="24"/>
              <w:szCs w:val="24"/>
              <w:lang w:val="en-IE" w:eastAsia="en-IE"/>
              <w14:ligatures w14:val="standardContextual"/>
            </w:rPr>
          </w:pPr>
          <w:hyperlink w:anchor="_Toc223964599" w:history="1">
            <w:r w:rsidRPr="00BF7A3D">
              <w:rPr>
                <w:rStyle w:val="Hyperlink"/>
                <w:noProof/>
              </w:rPr>
              <w:t>6</w:t>
            </w:r>
            <w:r>
              <w:rPr>
                <w:rFonts w:eastAsiaTheme="minorEastAsia"/>
                <w:noProof/>
                <w:kern w:val="2"/>
                <w:sz w:val="24"/>
                <w:szCs w:val="24"/>
                <w:lang w:val="en-IE" w:eastAsia="en-IE"/>
                <w14:ligatures w14:val="standardContextual"/>
              </w:rPr>
              <w:tab/>
            </w:r>
            <w:r w:rsidRPr="00BF7A3D">
              <w:rPr>
                <w:rStyle w:val="Hyperlink"/>
                <w:noProof/>
              </w:rPr>
              <w:t>Indicator performance</w:t>
            </w:r>
            <w:r>
              <w:rPr>
                <w:noProof/>
                <w:webHidden/>
              </w:rPr>
              <w:tab/>
            </w:r>
            <w:r>
              <w:rPr>
                <w:noProof/>
                <w:webHidden/>
              </w:rPr>
              <w:fldChar w:fldCharType="begin"/>
            </w:r>
            <w:r>
              <w:rPr>
                <w:noProof/>
                <w:webHidden/>
              </w:rPr>
              <w:instrText xml:space="preserve"> PAGEREF _Toc223964599 \h </w:instrText>
            </w:r>
            <w:r>
              <w:rPr>
                <w:noProof/>
                <w:webHidden/>
              </w:rPr>
            </w:r>
            <w:r>
              <w:rPr>
                <w:noProof/>
                <w:webHidden/>
              </w:rPr>
              <w:fldChar w:fldCharType="separate"/>
            </w:r>
            <w:r>
              <w:rPr>
                <w:noProof/>
                <w:webHidden/>
              </w:rPr>
              <w:t>11</w:t>
            </w:r>
            <w:r>
              <w:rPr>
                <w:noProof/>
                <w:webHidden/>
              </w:rPr>
              <w:fldChar w:fldCharType="end"/>
            </w:r>
          </w:hyperlink>
        </w:p>
        <w:p w14:paraId="3DE66D15" w14:textId="3CA29EF2" w:rsidR="000F49A6" w:rsidRDefault="000F49A6">
          <w:pPr>
            <w:pStyle w:val="TOC1"/>
            <w:rPr>
              <w:rFonts w:eastAsiaTheme="minorEastAsia"/>
              <w:noProof/>
              <w:kern w:val="2"/>
              <w:sz w:val="24"/>
              <w:szCs w:val="24"/>
              <w:lang w:val="en-IE" w:eastAsia="en-IE"/>
              <w14:ligatures w14:val="standardContextual"/>
            </w:rPr>
          </w:pPr>
          <w:hyperlink w:anchor="_Toc223964600" w:history="1">
            <w:r w:rsidRPr="00BF7A3D">
              <w:rPr>
                <w:rStyle w:val="Hyperlink"/>
                <w:noProof/>
              </w:rPr>
              <w:t>7</w:t>
            </w:r>
            <w:r>
              <w:rPr>
                <w:rFonts w:eastAsiaTheme="minorEastAsia"/>
                <w:noProof/>
                <w:kern w:val="2"/>
                <w:sz w:val="24"/>
                <w:szCs w:val="24"/>
                <w:lang w:val="en-IE" w:eastAsia="en-IE"/>
                <w14:ligatures w14:val="standardContextual"/>
              </w:rPr>
              <w:tab/>
            </w:r>
            <w:r w:rsidRPr="00BF7A3D">
              <w:rPr>
                <w:rStyle w:val="Hyperlink"/>
                <w:noProof/>
              </w:rPr>
              <w:t>Impact</w:t>
            </w:r>
            <w:r>
              <w:rPr>
                <w:noProof/>
                <w:webHidden/>
              </w:rPr>
              <w:tab/>
            </w:r>
            <w:r>
              <w:rPr>
                <w:noProof/>
                <w:webHidden/>
              </w:rPr>
              <w:fldChar w:fldCharType="begin"/>
            </w:r>
            <w:r>
              <w:rPr>
                <w:noProof/>
                <w:webHidden/>
              </w:rPr>
              <w:instrText xml:space="preserve"> PAGEREF _Toc223964600 \h </w:instrText>
            </w:r>
            <w:r>
              <w:rPr>
                <w:noProof/>
                <w:webHidden/>
              </w:rPr>
            </w:r>
            <w:r>
              <w:rPr>
                <w:noProof/>
                <w:webHidden/>
              </w:rPr>
              <w:fldChar w:fldCharType="separate"/>
            </w:r>
            <w:r>
              <w:rPr>
                <w:noProof/>
                <w:webHidden/>
              </w:rPr>
              <w:t>11</w:t>
            </w:r>
            <w:r>
              <w:rPr>
                <w:noProof/>
                <w:webHidden/>
              </w:rPr>
              <w:fldChar w:fldCharType="end"/>
            </w:r>
          </w:hyperlink>
        </w:p>
        <w:p w14:paraId="4BF3861C" w14:textId="52C5D33B" w:rsidR="000F49A6" w:rsidRDefault="000F49A6">
          <w:pPr>
            <w:pStyle w:val="TOC1"/>
            <w:rPr>
              <w:rFonts w:eastAsiaTheme="minorEastAsia"/>
              <w:noProof/>
              <w:kern w:val="2"/>
              <w:sz w:val="24"/>
              <w:szCs w:val="24"/>
              <w:lang w:val="en-IE" w:eastAsia="en-IE"/>
              <w14:ligatures w14:val="standardContextual"/>
            </w:rPr>
          </w:pPr>
          <w:hyperlink w:anchor="_Toc223964601" w:history="1">
            <w:r w:rsidRPr="00BF7A3D">
              <w:rPr>
                <w:rStyle w:val="Hyperlink"/>
                <w:noProof/>
              </w:rPr>
              <w:t>8</w:t>
            </w:r>
            <w:r>
              <w:rPr>
                <w:rFonts w:eastAsiaTheme="minorEastAsia"/>
                <w:noProof/>
                <w:kern w:val="2"/>
                <w:sz w:val="24"/>
                <w:szCs w:val="24"/>
                <w:lang w:val="en-IE" w:eastAsia="en-IE"/>
                <w14:ligatures w14:val="standardContextual"/>
              </w:rPr>
              <w:tab/>
            </w:r>
            <w:r w:rsidRPr="00BF7A3D">
              <w:rPr>
                <w:rStyle w:val="Hyperlink"/>
                <w:noProof/>
              </w:rPr>
              <w:t>Communications</w:t>
            </w:r>
            <w:r>
              <w:rPr>
                <w:noProof/>
                <w:webHidden/>
              </w:rPr>
              <w:tab/>
            </w:r>
            <w:r>
              <w:rPr>
                <w:noProof/>
                <w:webHidden/>
              </w:rPr>
              <w:fldChar w:fldCharType="begin"/>
            </w:r>
            <w:r>
              <w:rPr>
                <w:noProof/>
                <w:webHidden/>
              </w:rPr>
              <w:instrText xml:space="preserve"> PAGEREF _Toc223964601 \h </w:instrText>
            </w:r>
            <w:r>
              <w:rPr>
                <w:noProof/>
                <w:webHidden/>
              </w:rPr>
            </w:r>
            <w:r>
              <w:rPr>
                <w:noProof/>
                <w:webHidden/>
              </w:rPr>
              <w:fldChar w:fldCharType="separate"/>
            </w:r>
            <w:r>
              <w:rPr>
                <w:noProof/>
                <w:webHidden/>
              </w:rPr>
              <w:t>12</w:t>
            </w:r>
            <w:r>
              <w:rPr>
                <w:noProof/>
                <w:webHidden/>
              </w:rPr>
              <w:fldChar w:fldCharType="end"/>
            </w:r>
          </w:hyperlink>
        </w:p>
        <w:p w14:paraId="586CC4F3" w14:textId="255D58CE" w:rsidR="000F49A6" w:rsidRDefault="000F49A6">
          <w:pPr>
            <w:pStyle w:val="TOC1"/>
            <w:rPr>
              <w:rFonts w:eastAsiaTheme="minorEastAsia"/>
              <w:noProof/>
              <w:kern w:val="2"/>
              <w:sz w:val="24"/>
              <w:szCs w:val="24"/>
              <w:lang w:val="en-IE" w:eastAsia="en-IE"/>
              <w14:ligatures w14:val="standardContextual"/>
            </w:rPr>
          </w:pPr>
          <w:hyperlink w:anchor="_Toc223964602" w:history="1">
            <w:r w:rsidRPr="00BF7A3D">
              <w:rPr>
                <w:rStyle w:val="Hyperlink"/>
                <w:noProof/>
              </w:rPr>
              <w:t>9</w:t>
            </w:r>
            <w:r>
              <w:rPr>
                <w:rFonts w:eastAsiaTheme="minorEastAsia"/>
                <w:noProof/>
                <w:kern w:val="2"/>
                <w:sz w:val="24"/>
                <w:szCs w:val="24"/>
                <w:lang w:val="en-IE" w:eastAsia="en-IE"/>
                <w14:ligatures w14:val="standardContextual"/>
              </w:rPr>
              <w:tab/>
            </w:r>
            <w:r w:rsidRPr="00BF7A3D">
              <w:rPr>
                <w:rStyle w:val="Hyperlink"/>
                <w:noProof/>
              </w:rPr>
              <w:t>Horizontal Principles</w:t>
            </w:r>
            <w:r>
              <w:rPr>
                <w:noProof/>
                <w:webHidden/>
              </w:rPr>
              <w:tab/>
            </w:r>
            <w:r>
              <w:rPr>
                <w:noProof/>
                <w:webHidden/>
              </w:rPr>
              <w:fldChar w:fldCharType="begin"/>
            </w:r>
            <w:r>
              <w:rPr>
                <w:noProof/>
                <w:webHidden/>
              </w:rPr>
              <w:instrText xml:space="preserve"> PAGEREF _Toc223964602 \h </w:instrText>
            </w:r>
            <w:r>
              <w:rPr>
                <w:noProof/>
                <w:webHidden/>
              </w:rPr>
            </w:r>
            <w:r>
              <w:rPr>
                <w:noProof/>
                <w:webHidden/>
              </w:rPr>
              <w:fldChar w:fldCharType="separate"/>
            </w:r>
            <w:r>
              <w:rPr>
                <w:noProof/>
                <w:webHidden/>
              </w:rPr>
              <w:t>13</w:t>
            </w:r>
            <w:r>
              <w:rPr>
                <w:noProof/>
                <w:webHidden/>
              </w:rPr>
              <w:fldChar w:fldCharType="end"/>
            </w:r>
          </w:hyperlink>
        </w:p>
        <w:p w14:paraId="5FCC83E1" w14:textId="5CE8CD8E" w:rsidR="000F49A6" w:rsidRDefault="000F49A6">
          <w:pPr>
            <w:pStyle w:val="TOC1"/>
            <w:rPr>
              <w:rFonts w:eastAsiaTheme="minorEastAsia"/>
              <w:noProof/>
              <w:kern w:val="2"/>
              <w:sz w:val="24"/>
              <w:szCs w:val="24"/>
              <w:lang w:val="en-IE" w:eastAsia="en-IE"/>
              <w14:ligatures w14:val="standardContextual"/>
            </w:rPr>
          </w:pPr>
          <w:hyperlink w:anchor="_Toc223964603" w:history="1">
            <w:r w:rsidRPr="00BF7A3D">
              <w:rPr>
                <w:rStyle w:val="Hyperlink"/>
                <w:noProof/>
              </w:rPr>
              <w:t>APPENDIX I – Translational Research Projects</w:t>
            </w:r>
            <w:r>
              <w:rPr>
                <w:noProof/>
                <w:webHidden/>
              </w:rPr>
              <w:tab/>
            </w:r>
            <w:r>
              <w:rPr>
                <w:noProof/>
                <w:webHidden/>
              </w:rPr>
              <w:fldChar w:fldCharType="begin"/>
            </w:r>
            <w:r>
              <w:rPr>
                <w:noProof/>
                <w:webHidden/>
              </w:rPr>
              <w:instrText xml:space="preserve"> PAGEREF _Toc223964603 \h </w:instrText>
            </w:r>
            <w:r>
              <w:rPr>
                <w:noProof/>
                <w:webHidden/>
              </w:rPr>
            </w:r>
            <w:r>
              <w:rPr>
                <w:noProof/>
                <w:webHidden/>
              </w:rPr>
              <w:fldChar w:fldCharType="separate"/>
            </w:r>
            <w:r>
              <w:rPr>
                <w:noProof/>
                <w:webHidden/>
              </w:rPr>
              <w:t>15</w:t>
            </w:r>
            <w:r>
              <w:rPr>
                <w:noProof/>
                <w:webHidden/>
              </w:rPr>
              <w:fldChar w:fldCharType="end"/>
            </w:r>
          </w:hyperlink>
        </w:p>
        <w:p w14:paraId="1BF76371" w14:textId="43EC3444" w:rsidR="00492E1B" w:rsidRDefault="00492E1B" w:rsidP="00047FBB">
          <w:pPr>
            <w:jc w:val="both"/>
            <w:rPr>
              <w:noProof/>
              <w:color w:val="2B579A"/>
              <w:shd w:val="clear" w:color="auto" w:fill="E6E6E6"/>
            </w:rPr>
          </w:pPr>
          <w:r>
            <w:rPr>
              <w:rFonts w:ascii="Times New Roman" w:eastAsiaTheme="minorHAnsi" w:hAnsi="Times New Roman" w:cs="Times New Roman"/>
              <w:color w:val="2B579A"/>
              <w:sz w:val="22"/>
              <w:szCs w:val="22"/>
              <w:shd w:val="clear" w:color="auto" w:fill="E6E6E6"/>
              <w:lang w:val="en-IE"/>
            </w:rPr>
            <w:fldChar w:fldCharType="end"/>
          </w:r>
        </w:p>
      </w:sdtContent>
    </w:sdt>
    <w:p w14:paraId="5D9D9A50" w14:textId="77777777" w:rsidR="00492E1B" w:rsidRDefault="00492E1B" w:rsidP="00047FBB">
      <w:pPr>
        <w:jc w:val="both"/>
        <w:rPr>
          <w:noProof/>
          <w:color w:val="2B579A"/>
          <w:shd w:val="clear" w:color="auto" w:fill="E6E6E6"/>
        </w:rPr>
      </w:pPr>
      <w:r>
        <w:rPr>
          <w:noProof/>
          <w:color w:val="2B579A"/>
          <w:shd w:val="clear" w:color="auto" w:fill="E6E6E6"/>
        </w:rPr>
        <w:br w:type="page"/>
      </w:r>
    </w:p>
    <w:p w14:paraId="779FC054" w14:textId="77777777" w:rsidR="00EE3095" w:rsidRPr="00553F4C" w:rsidRDefault="00EE3095" w:rsidP="00047FBB">
      <w:pPr>
        <w:jc w:val="both"/>
      </w:pPr>
    </w:p>
    <w:p w14:paraId="32CD1487" w14:textId="6CA2621E" w:rsidR="00D35BA6" w:rsidRPr="00553F4C" w:rsidRDefault="0066317F" w:rsidP="00FA165F">
      <w:pPr>
        <w:pStyle w:val="Heading1"/>
        <w:numPr>
          <w:ilvl w:val="0"/>
          <w:numId w:val="2"/>
        </w:numPr>
        <w:jc w:val="both"/>
      </w:pPr>
      <w:bookmarkStart w:id="0" w:name="_Toc223964594"/>
      <w:r w:rsidRPr="00553F4C">
        <w:t>Executive Summary</w:t>
      </w:r>
      <w:bookmarkEnd w:id="0"/>
    </w:p>
    <w:p w14:paraId="08EEB122" w14:textId="441C9044" w:rsidR="00645DDE" w:rsidRPr="00553F4C" w:rsidRDefault="00645DDE" w:rsidP="00047FBB">
      <w:pPr>
        <w:jc w:val="both"/>
        <w:rPr>
          <w:rFonts w:cs="Times New Roman"/>
          <w:color w:val="7F7F7F" w:themeColor="text1" w:themeTint="80"/>
        </w:rPr>
      </w:pPr>
      <w:bookmarkStart w:id="1" w:name="_Hlk16765953"/>
      <w:r w:rsidRPr="00553F4C">
        <w:rPr>
          <w:rFonts w:cs="Times New Roman"/>
          <w:b/>
          <w:bCs/>
        </w:rPr>
        <w:t xml:space="preserve"> </w:t>
      </w:r>
      <w:bookmarkEnd w:id="1"/>
      <w:r w:rsidRPr="007334C2">
        <w:rPr>
          <w:rStyle w:val="AnnualReportInformationalTextChar"/>
          <w:rFonts w:asciiTheme="minorHAnsi" w:hAnsiTheme="minorHAnsi"/>
          <w:color w:val="747474" w:themeColor="background2" w:themeShade="80"/>
          <w:lang w:val="en-GB"/>
        </w:rPr>
        <w:t xml:space="preserve">(max. </w:t>
      </w:r>
      <w:r w:rsidR="00A8504E" w:rsidRPr="007334C2">
        <w:rPr>
          <w:rStyle w:val="AnnualReportInformationalTextChar"/>
          <w:rFonts w:asciiTheme="minorHAnsi" w:hAnsiTheme="minorHAnsi"/>
          <w:color w:val="747474" w:themeColor="background2" w:themeShade="80"/>
          <w:lang w:val="en-GB"/>
        </w:rPr>
        <w:t>2 pages</w:t>
      </w:r>
      <w:r w:rsidRPr="007334C2">
        <w:rPr>
          <w:rStyle w:val="AnnualReportInformationalTextChar"/>
          <w:rFonts w:asciiTheme="minorHAnsi" w:hAnsiTheme="minorHAnsi"/>
          <w:color w:val="747474" w:themeColor="background2" w:themeShade="80"/>
          <w:lang w:val="en-GB"/>
        </w:rPr>
        <w:t>)</w:t>
      </w:r>
    </w:p>
    <w:p w14:paraId="67247E5D" w14:textId="25760E79" w:rsidR="00AA2F5D" w:rsidRPr="007334C2" w:rsidRDefault="000C0DB5" w:rsidP="00047FBB">
      <w:pPr>
        <w:pStyle w:val="AnnualReportInformationalText"/>
        <w:rPr>
          <w:rFonts w:asciiTheme="minorHAnsi" w:hAnsiTheme="minorHAnsi" w:cstheme="minorBidi"/>
          <w:color w:val="747474" w:themeColor="background2" w:themeShade="80"/>
          <w:lang w:val="en-GB"/>
        </w:rPr>
      </w:pPr>
      <w:r w:rsidRPr="007334C2">
        <w:rPr>
          <w:rFonts w:asciiTheme="minorHAnsi" w:hAnsiTheme="minorHAnsi" w:cstheme="minorBidi"/>
          <w:color w:val="747474" w:themeColor="background2" w:themeShade="80"/>
          <w:lang w:val="en-GB"/>
        </w:rPr>
        <w:t xml:space="preserve">The executive summary </w:t>
      </w:r>
      <w:r w:rsidR="007C0E73" w:rsidRPr="007334C2">
        <w:rPr>
          <w:rFonts w:asciiTheme="minorHAnsi" w:hAnsiTheme="minorHAnsi" w:cstheme="minorBidi"/>
          <w:color w:val="747474" w:themeColor="background2" w:themeShade="80"/>
          <w:lang w:val="en-GB"/>
        </w:rPr>
        <w:t>should be readable by a broad scientific</w:t>
      </w:r>
      <w:r w:rsidR="00A522E2" w:rsidRPr="007334C2">
        <w:rPr>
          <w:rFonts w:asciiTheme="minorHAnsi" w:hAnsiTheme="minorHAnsi" w:cstheme="minorBidi"/>
          <w:color w:val="747474" w:themeColor="background2" w:themeShade="80"/>
          <w:lang w:val="en-GB"/>
        </w:rPr>
        <w:t>,</w:t>
      </w:r>
      <w:r w:rsidR="007C0E73" w:rsidRPr="007334C2">
        <w:rPr>
          <w:rFonts w:asciiTheme="minorHAnsi" w:hAnsiTheme="minorHAnsi" w:cstheme="minorBidi"/>
          <w:color w:val="747474" w:themeColor="background2" w:themeShade="80"/>
          <w:lang w:val="en-GB"/>
        </w:rPr>
        <w:t xml:space="preserve"> but non-specialist</w:t>
      </w:r>
      <w:r w:rsidR="00A522E2" w:rsidRPr="007334C2">
        <w:rPr>
          <w:rFonts w:asciiTheme="minorHAnsi" w:hAnsiTheme="minorHAnsi" w:cstheme="minorBidi"/>
          <w:color w:val="747474" w:themeColor="background2" w:themeShade="80"/>
          <w:lang w:val="en-GB"/>
        </w:rPr>
        <w:t>,</w:t>
      </w:r>
      <w:r w:rsidR="007C0E73" w:rsidRPr="007334C2">
        <w:rPr>
          <w:rFonts w:asciiTheme="minorHAnsi" w:hAnsiTheme="minorHAnsi" w:cstheme="minorBidi"/>
          <w:color w:val="747474" w:themeColor="background2" w:themeShade="80"/>
          <w:lang w:val="en-GB"/>
        </w:rPr>
        <w:t xml:space="preserve"> audience</w:t>
      </w:r>
      <w:r w:rsidRPr="007334C2">
        <w:rPr>
          <w:rFonts w:asciiTheme="minorHAnsi" w:hAnsiTheme="minorHAnsi" w:cstheme="minorBidi"/>
          <w:color w:val="747474" w:themeColor="background2" w:themeShade="80"/>
          <w:lang w:val="en-GB"/>
        </w:rPr>
        <w:t>.</w:t>
      </w:r>
    </w:p>
    <w:p w14:paraId="1D5D57C4" w14:textId="77777777" w:rsidR="00C2671A" w:rsidRDefault="00C2671A" w:rsidP="00047FBB">
      <w:pPr>
        <w:pStyle w:val="Heading2"/>
        <w:jc w:val="both"/>
      </w:pPr>
      <w:r w:rsidRPr="00553F4C">
        <w:t>Strategy</w:t>
      </w:r>
    </w:p>
    <w:p w14:paraId="20FCC9B4" w14:textId="67F8AA00" w:rsidR="00C2671A" w:rsidRPr="007334C2" w:rsidRDefault="00C2671A" w:rsidP="00047FBB">
      <w:pPr>
        <w:jc w:val="both"/>
        <w:rPr>
          <w:color w:val="747474" w:themeColor="background2" w:themeShade="80"/>
          <w:lang w:eastAsia="en-US"/>
        </w:rPr>
      </w:pPr>
      <w:r w:rsidRPr="007334C2">
        <w:rPr>
          <w:color w:val="747474" w:themeColor="background2" w:themeShade="80"/>
          <w:lang w:eastAsia="en-US"/>
        </w:rPr>
        <w:t xml:space="preserve">Comment on how the ARC Hub is performing against its strategy, and whether any changes have been made to the strategy during the reporting period. </w:t>
      </w:r>
    </w:p>
    <w:p w14:paraId="078A0E7C" w14:textId="7F3D6D60" w:rsidR="00AF1A1E" w:rsidRDefault="00AF1A1E" w:rsidP="00047FBB">
      <w:pPr>
        <w:pStyle w:val="Heading2"/>
        <w:jc w:val="both"/>
      </w:pPr>
      <w:r>
        <w:t>Accomplishments</w:t>
      </w:r>
    </w:p>
    <w:p w14:paraId="565A52AF" w14:textId="77777777" w:rsidR="00AF1A1E" w:rsidRPr="007334C2" w:rsidRDefault="00AF1A1E" w:rsidP="00047FBB">
      <w:pPr>
        <w:jc w:val="both"/>
        <w:rPr>
          <w:color w:val="747474" w:themeColor="background2" w:themeShade="80"/>
          <w:lang w:eastAsia="en-US"/>
        </w:rPr>
      </w:pPr>
      <w:r w:rsidRPr="007334C2">
        <w:rPr>
          <w:color w:val="747474" w:themeColor="background2" w:themeShade="80"/>
          <w:lang w:eastAsia="en-US"/>
        </w:rPr>
        <w:t xml:space="preserve">Summarise significant accomplishments during the reporting period. </w:t>
      </w:r>
    </w:p>
    <w:p w14:paraId="2239E0E6" w14:textId="4665B5BF" w:rsidR="009E26E1" w:rsidRDefault="009E26E1" w:rsidP="00047FBB">
      <w:pPr>
        <w:pStyle w:val="Heading2"/>
        <w:jc w:val="both"/>
      </w:pPr>
      <w:r>
        <w:t>Challenges</w:t>
      </w:r>
    </w:p>
    <w:p w14:paraId="5CD617BA" w14:textId="3CE4CF6B" w:rsidR="00D04D03" w:rsidRPr="007334C2" w:rsidRDefault="00601534"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D</w:t>
      </w:r>
      <w:r w:rsidR="00E07816" w:rsidRPr="007334C2">
        <w:rPr>
          <w:rFonts w:cs="Times New Roman"/>
          <w:color w:val="747474" w:themeColor="background2" w:themeShade="80"/>
          <w:lang w:eastAsia="en-US"/>
        </w:rPr>
        <w:t xml:space="preserve">iscuss key challenges or setbacks the </w:t>
      </w:r>
      <w:r w:rsidR="000C132A" w:rsidRPr="007334C2">
        <w:rPr>
          <w:rFonts w:cs="Times New Roman"/>
          <w:color w:val="747474" w:themeColor="background2" w:themeShade="80"/>
          <w:lang w:eastAsia="en-US"/>
        </w:rPr>
        <w:t>ARC Hub</w:t>
      </w:r>
      <w:r w:rsidR="00E07816" w:rsidRPr="007334C2">
        <w:rPr>
          <w:rFonts w:cs="Times New Roman"/>
          <w:color w:val="747474" w:themeColor="background2" w:themeShade="80"/>
          <w:lang w:eastAsia="en-US"/>
        </w:rPr>
        <w:t xml:space="preserve"> has experienced during the reporting period, and how the </w:t>
      </w:r>
      <w:r w:rsidR="000C132A" w:rsidRPr="007334C2">
        <w:rPr>
          <w:rFonts w:cs="Times New Roman"/>
          <w:color w:val="747474" w:themeColor="background2" w:themeShade="80"/>
          <w:lang w:eastAsia="en-US"/>
        </w:rPr>
        <w:t>Hub</w:t>
      </w:r>
      <w:r w:rsidR="00E07816" w:rsidRPr="007334C2">
        <w:rPr>
          <w:rFonts w:cs="Times New Roman"/>
          <w:color w:val="747474" w:themeColor="background2" w:themeShade="80"/>
          <w:lang w:eastAsia="en-US"/>
        </w:rPr>
        <w:t xml:space="preserve"> has responded to these challenges. Also note if any future risks have been identified, and summarise the actions being taken to manage or address these risks.</w:t>
      </w:r>
    </w:p>
    <w:p w14:paraId="5C0460D9" w14:textId="5498D484" w:rsidR="00FF0F31" w:rsidRDefault="00FF0F31" w:rsidP="00047FBB">
      <w:pPr>
        <w:pStyle w:val="Heading1"/>
        <w:jc w:val="both"/>
      </w:pPr>
      <w:bookmarkStart w:id="2" w:name="_Toc223964595"/>
      <w:r w:rsidRPr="00553F4C">
        <w:t>ARC Hub Overview</w:t>
      </w:r>
      <w:bookmarkEnd w:id="2"/>
    </w:p>
    <w:p w14:paraId="6677DFEB" w14:textId="000AB3AE" w:rsidR="00621F63" w:rsidRPr="00621F63" w:rsidRDefault="00621F63" w:rsidP="00621F63">
      <w:pPr>
        <w:jc w:val="both"/>
        <w:rPr>
          <w:rFonts w:cs="Times New Roman"/>
          <w:color w:val="7F7F7F" w:themeColor="text1" w:themeTint="80"/>
        </w:rPr>
      </w:pPr>
      <w:r w:rsidRPr="007334C2">
        <w:rPr>
          <w:rStyle w:val="AnnualReportInformationalTextChar"/>
          <w:rFonts w:asciiTheme="minorHAnsi" w:hAnsiTheme="minorHAnsi"/>
          <w:color w:val="747474" w:themeColor="background2" w:themeShade="80"/>
          <w:lang w:val="en-GB"/>
        </w:rPr>
        <w:t xml:space="preserve">(max. </w:t>
      </w:r>
      <w:r w:rsidR="00615B07" w:rsidRPr="007334C2">
        <w:rPr>
          <w:rStyle w:val="AnnualReportInformationalTextChar"/>
          <w:rFonts w:asciiTheme="minorHAnsi" w:hAnsiTheme="minorHAnsi"/>
          <w:color w:val="747474" w:themeColor="background2" w:themeShade="80"/>
          <w:lang w:val="en-GB"/>
        </w:rPr>
        <w:t>6</w:t>
      </w:r>
      <w:r w:rsidR="007E0C59" w:rsidRPr="007334C2">
        <w:rPr>
          <w:rStyle w:val="AnnualReportInformationalTextChar"/>
          <w:rFonts w:asciiTheme="minorHAnsi" w:hAnsiTheme="minorHAnsi"/>
          <w:color w:val="747474" w:themeColor="background2" w:themeShade="80"/>
          <w:lang w:val="en-GB"/>
        </w:rPr>
        <w:t xml:space="preserve"> pages, excluding images</w:t>
      </w:r>
      <w:r w:rsidRPr="007334C2">
        <w:rPr>
          <w:rStyle w:val="AnnualReportInformationalTextChar"/>
          <w:rFonts w:asciiTheme="minorHAnsi" w:hAnsiTheme="minorHAnsi"/>
          <w:color w:val="747474" w:themeColor="background2" w:themeShade="80"/>
          <w:lang w:val="en-GB"/>
        </w:rPr>
        <w:t>)</w:t>
      </w:r>
    </w:p>
    <w:p w14:paraId="73437980" w14:textId="4F544845" w:rsidR="00A8504E" w:rsidRDefault="00A8504E" w:rsidP="00047FBB">
      <w:pPr>
        <w:pStyle w:val="Heading2"/>
        <w:jc w:val="both"/>
      </w:pPr>
      <w:r>
        <w:t>Strategy</w:t>
      </w:r>
    </w:p>
    <w:p w14:paraId="552B79C7" w14:textId="427DBCE0" w:rsidR="00BE0644" w:rsidRPr="007334C2" w:rsidRDefault="00BE0644" w:rsidP="00047FBB">
      <w:pPr>
        <w:jc w:val="both"/>
        <w:rPr>
          <w:color w:val="747474" w:themeColor="background2" w:themeShade="80"/>
          <w:lang w:eastAsia="en-US"/>
        </w:rPr>
      </w:pPr>
      <w:r w:rsidRPr="007334C2">
        <w:rPr>
          <w:color w:val="747474" w:themeColor="background2" w:themeShade="80"/>
          <w:lang w:eastAsia="en-US"/>
        </w:rPr>
        <w:t>Discuss the Hub’s mission, vision and long-term strategic plan. Include reference of the strategy’s alignment with current national priorities and industry sectors.</w:t>
      </w:r>
    </w:p>
    <w:p w14:paraId="59F79D07" w14:textId="5C0984D6" w:rsidR="00047FBB" w:rsidRPr="007334C2" w:rsidRDefault="00047FBB" w:rsidP="00047FBB">
      <w:pPr>
        <w:jc w:val="both"/>
        <w:rPr>
          <w:color w:val="747474" w:themeColor="background2" w:themeShade="80"/>
          <w:lang w:eastAsia="en-US"/>
        </w:rPr>
      </w:pPr>
      <w:r w:rsidRPr="007334C2">
        <w:rPr>
          <w:color w:val="747474" w:themeColor="background2" w:themeShade="80"/>
          <w:lang w:eastAsia="en-US"/>
        </w:rPr>
        <w:t>Present a SWOT (Strengths, Weaknesses, Opportunities, and Threats) analysis of the ARC Hub.</w:t>
      </w:r>
    </w:p>
    <w:p w14:paraId="1F99A5A8" w14:textId="0A978E87" w:rsidR="00FF0F31" w:rsidRDefault="00BD1713" w:rsidP="00047FBB">
      <w:pPr>
        <w:pStyle w:val="Heading2"/>
        <w:jc w:val="both"/>
      </w:pPr>
      <w:r w:rsidRPr="00111ECF">
        <w:t>Positioning in the Landscape and Institutional Support</w:t>
      </w:r>
    </w:p>
    <w:p w14:paraId="1750F137" w14:textId="37119D06" w:rsidR="00A90FE3" w:rsidRPr="007334C2" w:rsidRDefault="00A90FE3" w:rsidP="00047FBB">
      <w:pPr>
        <w:jc w:val="both"/>
        <w:rPr>
          <w:color w:val="747474" w:themeColor="background2" w:themeShade="80"/>
          <w:lang w:eastAsia="en-US"/>
        </w:rPr>
      </w:pPr>
      <w:r w:rsidRPr="007334C2">
        <w:rPr>
          <w:color w:val="747474" w:themeColor="background2" w:themeShade="80"/>
          <w:lang w:eastAsia="en-US"/>
        </w:rPr>
        <w:t>Describe the interaction and cooperation with the research, innovation and commercialisation landscape to help achieve the goals of the Hub and deliver on the objectives of the programme. This should include within the Host Research Body, as well as the broader landscape. This could include engagement with entities such as TTOs, incubators, Research Ireland Centres and EI Technology Centres and Gateways.</w:t>
      </w:r>
    </w:p>
    <w:p w14:paraId="158CE398" w14:textId="410FEBB6" w:rsidR="00111ECF" w:rsidRPr="0022357C" w:rsidRDefault="00A91F27" w:rsidP="00A91F27">
      <w:pPr>
        <w:pStyle w:val="Heading2"/>
      </w:pPr>
      <w:r w:rsidRPr="0022357C">
        <w:t>Budget</w:t>
      </w:r>
    </w:p>
    <w:p w14:paraId="074B69C1" w14:textId="6AC7DFA3" w:rsidR="009E127D" w:rsidRPr="007334C2" w:rsidRDefault="002E5CEC" w:rsidP="007F0C51">
      <w:pPr>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With reference to the figures included in the most recent </w:t>
      </w:r>
      <w:r w:rsidR="00F644C9" w:rsidRPr="007334C2">
        <w:rPr>
          <w:rFonts w:cs="Times New Roman"/>
          <w:color w:val="747474" w:themeColor="background2" w:themeShade="80"/>
          <w:lang w:eastAsia="en-US"/>
        </w:rPr>
        <w:t xml:space="preserve">Hub Expenditure Reports, </w:t>
      </w:r>
      <w:r w:rsidR="00E644FD" w:rsidRPr="007334C2">
        <w:rPr>
          <w:rFonts w:cs="Times New Roman"/>
          <w:color w:val="747474" w:themeColor="background2" w:themeShade="80"/>
          <w:lang w:eastAsia="en-US"/>
        </w:rPr>
        <w:t xml:space="preserve">outline the levels of expenditure to date in the </w:t>
      </w:r>
      <w:r w:rsidR="00182228" w:rsidRPr="007334C2">
        <w:rPr>
          <w:rFonts w:cs="Times New Roman"/>
          <w:color w:val="747474" w:themeColor="background2" w:themeShade="80"/>
          <w:lang w:eastAsia="en-US"/>
        </w:rPr>
        <w:t>budget categories (staff, equipment, materials, trave</w:t>
      </w:r>
      <w:r w:rsidR="00A31FA4" w:rsidRPr="007334C2">
        <w:rPr>
          <w:rFonts w:cs="Times New Roman"/>
          <w:color w:val="747474" w:themeColor="background2" w:themeShade="80"/>
          <w:lang w:eastAsia="en-US"/>
        </w:rPr>
        <w:t>l)</w:t>
      </w:r>
      <w:r w:rsidR="00086A6F" w:rsidRPr="007334C2">
        <w:rPr>
          <w:rFonts w:cs="Times New Roman"/>
          <w:color w:val="747474" w:themeColor="background2" w:themeShade="80"/>
          <w:lang w:eastAsia="en-US"/>
        </w:rPr>
        <w:t>, compared to the budgeted amount</w:t>
      </w:r>
      <w:r w:rsidR="007B69CD" w:rsidRPr="007334C2">
        <w:rPr>
          <w:rFonts w:cs="Times New Roman"/>
          <w:color w:val="747474" w:themeColor="background2" w:themeShade="80"/>
          <w:lang w:eastAsia="en-US"/>
        </w:rPr>
        <w:t>. If there is significant underspend</w:t>
      </w:r>
      <w:r w:rsidR="00086A6F" w:rsidRPr="007334C2">
        <w:rPr>
          <w:rFonts w:cs="Times New Roman"/>
          <w:color w:val="747474" w:themeColor="background2" w:themeShade="80"/>
          <w:lang w:eastAsia="en-US"/>
        </w:rPr>
        <w:t xml:space="preserve"> (&gt;10%)</w:t>
      </w:r>
      <w:r w:rsidR="007B69CD" w:rsidRPr="007334C2">
        <w:rPr>
          <w:rFonts w:cs="Times New Roman"/>
          <w:color w:val="747474" w:themeColor="background2" w:themeShade="80"/>
          <w:lang w:eastAsia="en-US"/>
        </w:rPr>
        <w:t xml:space="preserve"> in any of these categories, provide explanations and outline the proposed approach to ensure expenditure is </w:t>
      </w:r>
      <w:r w:rsidR="004778EE" w:rsidRPr="007334C2">
        <w:rPr>
          <w:rFonts w:cs="Times New Roman"/>
          <w:color w:val="747474" w:themeColor="background2" w:themeShade="80"/>
          <w:lang w:eastAsia="en-US"/>
        </w:rPr>
        <w:t xml:space="preserve">on track in the next reporting period. </w:t>
      </w:r>
      <w:r w:rsidR="00F644C9" w:rsidRPr="007334C2">
        <w:rPr>
          <w:rFonts w:cs="Times New Roman"/>
          <w:color w:val="747474" w:themeColor="background2" w:themeShade="80"/>
          <w:lang w:eastAsia="en-US"/>
        </w:rPr>
        <w:t xml:space="preserve"> </w:t>
      </w:r>
    </w:p>
    <w:p w14:paraId="29648998" w14:textId="7DC29FCB" w:rsidR="00A91F27" w:rsidRPr="007334C2" w:rsidRDefault="003B65E5"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In this section, include specific reference to expenditure </w:t>
      </w:r>
      <w:r w:rsidR="00641792" w:rsidRPr="007334C2">
        <w:rPr>
          <w:rFonts w:cs="Times New Roman"/>
          <w:color w:val="747474" w:themeColor="background2" w:themeShade="80"/>
          <w:lang w:eastAsia="en-US"/>
        </w:rPr>
        <w:t>o</w:t>
      </w:r>
      <w:r w:rsidRPr="007334C2">
        <w:rPr>
          <w:rFonts w:cs="Times New Roman"/>
          <w:color w:val="747474" w:themeColor="background2" w:themeShade="80"/>
          <w:lang w:eastAsia="en-US"/>
        </w:rPr>
        <w:t xml:space="preserve">n </w:t>
      </w:r>
      <w:r w:rsidR="009742C1" w:rsidRPr="007334C2">
        <w:rPr>
          <w:rFonts w:cs="Times New Roman"/>
          <w:color w:val="747474" w:themeColor="background2" w:themeShade="80"/>
          <w:lang w:eastAsia="en-US"/>
        </w:rPr>
        <w:t xml:space="preserve">Operations and </w:t>
      </w:r>
      <w:r w:rsidR="00641792" w:rsidRPr="007334C2">
        <w:rPr>
          <w:rFonts w:cs="Times New Roman"/>
          <w:color w:val="747474" w:themeColor="background2" w:themeShade="80"/>
          <w:lang w:eastAsia="en-US"/>
        </w:rPr>
        <w:t xml:space="preserve">on </w:t>
      </w:r>
      <w:r w:rsidR="009742C1" w:rsidRPr="007334C2">
        <w:rPr>
          <w:rFonts w:cs="Times New Roman"/>
          <w:color w:val="747474" w:themeColor="background2" w:themeShade="80"/>
          <w:lang w:eastAsia="en-US"/>
        </w:rPr>
        <w:t xml:space="preserve">the Translational Research Budget. Relevant information includes how much of this budget is now assigned to </w:t>
      </w:r>
      <w:r w:rsidR="00641792" w:rsidRPr="007334C2">
        <w:rPr>
          <w:rFonts w:cs="Times New Roman"/>
          <w:color w:val="747474" w:themeColor="background2" w:themeShade="80"/>
          <w:lang w:eastAsia="en-US"/>
        </w:rPr>
        <w:t>Translational Research Projects</w:t>
      </w:r>
      <w:r w:rsidR="009742C1" w:rsidRPr="007334C2">
        <w:rPr>
          <w:rFonts w:cs="Times New Roman"/>
          <w:color w:val="747474" w:themeColor="background2" w:themeShade="80"/>
          <w:lang w:eastAsia="en-US"/>
        </w:rPr>
        <w:t xml:space="preserve"> vs how much is yet to be assigned, including budget that was committed to projects that did not progress past a go/no-go point and can now be redistributed.</w:t>
      </w:r>
      <w:r w:rsidR="009A239D" w:rsidRPr="007334C2">
        <w:rPr>
          <w:rFonts w:cs="Times New Roman"/>
          <w:color w:val="747474" w:themeColor="background2" w:themeShade="80"/>
          <w:lang w:eastAsia="en-US"/>
        </w:rPr>
        <w:t xml:space="preserve"> </w:t>
      </w:r>
    </w:p>
    <w:p w14:paraId="053FEA43" w14:textId="77777777" w:rsidR="00C47CE8" w:rsidRDefault="00E57A41" w:rsidP="00C47CE8">
      <w:pPr>
        <w:pStyle w:val="Heading1"/>
        <w:jc w:val="both"/>
      </w:pPr>
      <w:bookmarkStart w:id="3" w:name="_Toc223964596"/>
      <w:r w:rsidRPr="00553F4C">
        <w:t xml:space="preserve">ARC Hub </w:t>
      </w:r>
      <w:r w:rsidR="003072CF">
        <w:t>Governance and Management</w:t>
      </w:r>
      <w:bookmarkEnd w:id="3"/>
      <w:r w:rsidR="0054713F">
        <w:t xml:space="preserve"> </w:t>
      </w:r>
    </w:p>
    <w:p w14:paraId="0F0D298A" w14:textId="6C3D42FE" w:rsidR="00BD66E5" w:rsidRPr="007334C2" w:rsidRDefault="0054713F" w:rsidP="002646F9">
      <w:pPr>
        <w:rPr>
          <w:rFonts w:cs="Times New Roman"/>
          <w:color w:val="747474" w:themeColor="background2" w:themeShade="80"/>
          <w:lang w:eastAsia="en-US"/>
        </w:rPr>
      </w:pPr>
      <w:r w:rsidRPr="007334C2">
        <w:rPr>
          <w:rFonts w:cs="Times New Roman"/>
          <w:color w:val="747474" w:themeColor="background2" w:themeShade="80"/>
          <w:lang w:eastAsia="en-US"/>
        </w:rPr>
        <w:t>(Maximum 10 pages, excluding images)</w:t>
      </w:r>
    </w:p>
    <w:p w14:paraId="3BDF7304" w14:textId="6A2F3074" w:rsidR="00B7310A" w:rsidRPr="007334C2" w:rsidRDefault="009069F7"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Include</w:t>
      </w:r>
      <w:r w:rsidR="00B7310A" w:rsidRPr="007334C2">
        <w:rPr>
          <w:rFonts w:cs="Times New Roman"/>
          <w:color w:val="747474" w:themeColor="background2" w:themeShade="80"/>
          <w:lang w:eastAsia="en-US"/>
        </w:rPr>
        <w:t xml:space="preserve"> a schematic to illustrate how the ARC Hub is structured</w:t>
      </w:r>
      <w:r w:rsidR="008248F3" w:rsidRPr="007334C2">
        <w:rPr>
          <w:rFonts w:cs="Times New Roman"/>
          <w:color w:val="747474" w:themeColor="background2" w:themeShade="80"/>
          <w:lang w:eastAsia="en-US"/>
        </w:rPr>
        <w:t>, showing the various committees</w:t>
      </w:r>
      <w:r w:rsidR="00A77AB2" w:rsidRPr="007334C2">
        <w:rPr>
          <w:rFonts w:cs="Times New Roman"/>
          <w:color w:val="747474" w:themeColor="background2" w:themeShade="80"/>
          <w:lang w:eastAsia="en-US"/>
        </w:rPr>
        <w:t xml:space="preserve"> and leadership team.</w:t>
      </w:r>
    </w:p>
    <w:p w14:paraId="7DE4A2EF" w14:textId="77777777" w:rsidR="00C0184E" w:rsidRDefault="00B5424D" w:rsidP="00047FBB">
      <w:pPr>
        <w:pStyle w:val="Heading2"/>
        <w:jc w:val="both"/>
      </w:pPr>
      <w:r w:rsidRPr="00553F4C">
        <w:t>Leadership Team</w:t>
      </w:r>
    </w:p>
    <w:p w14:paraId="0E6C8FF8" w14:textId="0FF2082F" w:rsidR="00683299" w:rsidRPr="007334C2" w:rsidRDefault="00683299" w:rsidP="00047FBB">
      <w:pPr>
        <w:jc w:val="both"/>
        <w:rPr>
          <w:rFonts w:cs="Times New Roman"/>
          <w:i/>
          <w:iCs/>
          <w:color w:val="747474" w:themeColor="background2" w:themeShade="80"/>
          <w:lang w:eastAsia="en-US"/>
        </w:rPr>
      </w:pPr>
      <w:r w:rsidRPr="007334C2">
        <w:rPr>
          <w:rFonts w:cs="Times New Roman"/>
          <w:i/>
          <w:iCs/>
          <w:color w:val="747474" w:themeColor="background2" w:themeShade="80"/>
          <w:lang w:eastAsia="en-US"/>
        </w:rPr>
        <w:t>The Hub Director and Co-Principal Investigators (Co-PIs), who are accountable to Research Ireland and to the host Research Body for the running and performance of the ARC Hub award</w:t>
      </w:r>
      <w:r w:rsidR="000D6D16" w:rsidRPr="007334C2">
        <w:rPr>
          <w:rFonts w:cs="Times New Roman"/>
          <w:i/>
          <w:iCs/>
          <w:color w:val="747474" w:themeColor="background2" w:themeShade="80"/>
          <w:lang w:eastAsia="en-US"/>
        </w:rPr>
        <w:t>.</w:t>
      </w:r>
    </w:p>
    <w:p w14:paraId="1FCA3B98" w14:textId="6046FD06" w:rsidR="003B5AA7" w:rsidRPr="007334C2" w:rsidRDefault="003B5AA7"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Present a high-level view of the leadership team</w:t>
      </w:r>
      <w:r w:rsidR="002B46D7" w:rsidRPr="007334C2">
        <w:rPr>
          <w:rFonts w:cs="Times New Roman"/>
          <w:color w:val="747474" w:themeColor="background2" w:themeShade="80"/>
          <w:lang w:eastAsia="en-US"/>
        </w:rPr>
        <w:t xml:space="preserve"> and their role</w:t>
      </w:r>
      <w:r w:rsidR="00683299" w:rsidRPr="007334C2">
        <w:rPr>
          <w:rFonts w:cs="Times New Roman"/>
          <w:color w:val="747474" w:themeColor="background2" w:themeShade="80"/>
          <w:lang w:eastAsia="en-US"/>
        </w:rPr>
        <w:t xml:space="preserve">, including who </w:t>
      </w:r>
      <w:r w:rsidRPr="007334C2">
        <w:rPr>
          <w:rFonts w:cs="Times New Roman"/>
          <w:color w:val="747474" w:themeColor="background2" w:themeShade="80"/>
          <w:lang w:eastAsia="en-US"/>
        </w:rPr>
        <w:t>lead</w:t>
      </w:r>
      <w:r w:rsidR="003072CF" w:rsidRPr="007334C2">
        <w:rPr>
          <w:rFonts w:cs="Times New Roman"/>
          <w:color w:val="747474" w:themeColor="background2" w:themeShade="80"/>
          <w:lang w:eastAsia="en-US"/>
        </w:rPr>
        <w:t>s specific</w:t>
      </w:r>
      <w:r w:rsidRPr="007334C2">
        <w:rPr>
          <w:rFonts w:cs="Times New Roman"/>
          <w:color w:val="747474" w:themeColor="background2" w:themeShade="80"/>
          <w:lang w:eastAsia="en-US"/>
        </w:rPr>
        <w:t xml:space="preserve"> research strands/themes, and other key members of the Centre’s leadership.</w:t>
      </w:r>
      <w:r w:rsidR="00877852" w:rsidRPr="007334C2">
        <w:rPr>
          <w:rFonts w:cs="Times New Roman"/>
          <w:color w:val="747474" w:themeColor="background2" w:themeShade="80"/>
          <w:lang w:eastAsia="en-US"/>
        </w:rPr>
        <w:t xml:space="preserve"> Include any changes to the membership of the Leadership Team during the reporting period, if relevant.</w:t>
      </w:r>
    </w:p>
    <w:p w14:paraId="3C0EF873" w14:textId="0B357307" w:rsidR="00EC1E91" w:rsidRDefault="00EC1E91" w:rsidP="00047FBB">
      <w:pPr>
        <w:pStyle w:val="Heading2"/>
        <w:jc w:val="both"/>
      </w:pPr>
      <w:r w:rsidRPr="00646DF3">
        <w:t xml:space="preserve">Executive Management </w:t>
      </w:r>
      <w:r w:rsidR="003E7FF5">
        <w:t>Committee</w:t>
      </w:r>
    </w:p>
    <w:p w14:paraId="1888E25F" w14:textId="6685E336" w:rsidR="00E041FA" w:rsidRPr="007334C2" w:rsidRDefault="00E041FA" w:rsidP="00047FBB">
      <w:pPr>
        <w:jc w:val="both"/>
        <w:rPr>
          <w:rFonts w:cs="Times New Roman"/>
          <w:i/>
          <w:iCs/>
          <w:color w:val="747474" w:themeColor="background2" w:themeShade="80"/>
          <w:lang w:eastAsia="en-US"/>
        </w:rPr>
      </w:pPr>
      <w:r w:rsidRPr="007334C2">
        <w:rPr>
          <w:rFonts w:cs="Times New Roman"/>
          <w:i/>
          <w:iCs/>
          <w:color w:val="747474" w:themeColor="background2" w:themeShade="80"/>
          <w:lang w:eastAsia="en-US"/>
        </w:rPr>
        <w:t>The E</w:t>
      </w:r>
      <w:r w:rsidR="00AD57D2" w:rsidRPr="007334C2">
        <w:rPr>
          <w:rFonts w:cs="Times New Roman"/>
          <w:i/>
          <w:iCs/>
          <w:color w:val="747474" w:themeColor="background2" w:themeShade="80"/>
          <w:lang w:eastAsia="en-US"/>
        </w:rPr>
        <w:t>xecutive Management Committee (</w:t>
      </w:r>
      <w:r w:rsidRPr="007334C2">
        <w:rPr>
          <w:rFonts w:cs="Times New Roman"/>
          <w:i/>
          <w:iCs/>
          <w:color w:val="747474" w:themeColor="background2" w:themeShade="80"/>
          <w:lang w:eastAsia="en-US"/>
        </w:rPr>
        <w:t>EMC</w:t>
      </w:r>
      <w:r w:rsidR="00AD57D2" w:rsidRPr="007334C2">
        <w:rPr>
          <w:rFonts w:cs="Times New Roman"/>
          <w:i/>
          <w:iCs/>
          <w:color w:val="747474" w:themeColor="background2" w:themeShade="80"/>
          <w:lang w:eastAsia="en-US"/>
        </w:rPr>
        <w:t>)</w:t>
      </w:r>
      <w:r w:rsidRPr="007334C2">
        <w:rPr>
          <w:rFonts w:cs="Times New Roman"/>
          <w:i/>
          <w:iCs/>
          <w:color w:val="747474" w:themeColor="background2" w:themeShade="80"/>
          <w:lang w:eastAsia="en-US"/>
        </w:rPr>
        <w:t xml:space="preserve"> is responsible for developing and executing a long-term strategic plan for the ARC Hub (including how the indicator targets will be met) and ensuring the ongoing, smooth operations of the ARC Hub.</w:t>
      </w:r>
    </w:p>
    <w:p w14:paraId="3BC6804D" w14:textId="736E1833" w:rsidR="00B5424D" w:rsidRPr="007334C2" w:rsidRDefault="00EC1E91" w:rsidP="00131E9D">
      <w:pPr>
        <w:spacing w:after="0" w:line="276" w:lineRule="auto"/>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Describe the Executive Management structure of the Hub. Describe the membership of this Executive, </w:t>
      </w:r>
      <w:r w:rsidR="00435431" w:rsidRPr="007334C2">
        <w:rPr>
          <w:rFonts w:cs="Times New Roman"/>
          <w:color w:val="747474" w:themeColor="background2" w:themeShade="80"/>
          <w:lang w:eastAsia="en-US"/>
        </w:rPr>
        <w:t>how they are progressing and supporting progress of the Hub</w:t>
      </w:r>
      <w:r w:rsidR="00B2389F" w:rsidRPr="007334C2">
        <w:rPr>
          <w:rFonts w:cs="Times New Roman"/>
          <w:color w:val="747474" w:themeColor="background2" w:themeShade="80"/>
          <w:lang w:eastAsia="en-US"/>
        </w:rPr>
        <w:t xml:space="preserve"> </w:t>
      </w:r>
      <w:r w:rsidR="00435431" w:rsidRPr="007334C2">
        <w:rPr>
          <w:rFonts w:cs="Times New Roman"/>
          <w:color w:val="747474" w:themeColor="background2" w:themeShade="80"/>
          <w:lang w:eastAsia="en-US"/>
        </w:rPr>
        <w:t>and any additional activities or responsibilities that they have undertaken.</w:t>
      </w:r>
      <w:r w:rsidR="00F33CB2" w:rsidRPr="007334C2">
        <w:rPr>
          <w:rFonts w:cs="Times New Roman"/>
          <w:color w:val="747474" w:themeColor="background2" w:themeShade="80"/>
          <w:lang w:eastAsia="en-US"/>
        </w:rPr>
        <w:t xml:space="preserve"> Include information on the </w:t>
      </w:r>
      <w:r w:rsidR="008E738D" w:rsidRPr="007334C2">
        <w:rPr>
          <w:rFonts w:cs="Times New Roman"/>
          <w:color w:val="747474" w:themeColor="background2" w:themeShade="80"/>
          <w:lang w:eastAsia="en-US"/>
        </w:rPr>
        <w:t>number of meetings that have taken place during the reporting period.</w:t>
      </w:r>
      <w:r w:rsidR="00435431" w:rsidRPr="007334C2">
        <w:rPr>
          <w:rFonts w:cs="Times New Roman"/>
          <w:color w:val="747474" w:themeColor="background2" w:themeShade="80"/>
          <w:lang w:eastAsia="en-US"/>
        </w:rPr>
        <w:t xml:space="preserve"> </w:t>
      </w:r>
      <w:r w:rsidR="003E7FF5" w:rsidRPr="007334C2">
        <w:rPr>
          <w:rFonts w:cs="Times New Roman"/>
          <w:color w:val="747474" w:themeColor="background2" w:themeShade="80"/>
          <w:lang w:eastAsia="en-US"/>
        </w:rPr>
        <w:t xml:space="preserve">Include any changes to the membership of the </w:t>
      </w:r>
      <w:r w:rsidR="00AD57D2" w:rsidRPr="007334C2">
        <w:rPr>
          <w:rFonts w:cs="Times New Roman"/>
          <w:color w:val="747474" w:themeColor="background2" w:themeShade="80"/>
          <w:lang w:eastAsia="en-US"/>
        </w:rPr>
        <w:t>EMC</w:t>
      </w:r>
      <w:r w:rsidR="003E7FF5" w:rsidRPr="007334C2">
        <w:rPr>
          <w:rFonts w:cs="Times New Roman"/>
          <w:color w:val="747474" w:themeColor="background2" w:themeShade="80"/>
          <w:lang w:eastAsia="en-US"/>
        </w:rPr>
        <w:t xml:space="preserve"> during the reporting period, if relevant.</w:t>
      </w:r>
    </w:p>
    <w:p w14:paraId="3CD0585A" w14:textId="432E6A2A" w:rsidR="005A49CE" w:rsidRPr="00553F4C" w:rsidRDefault="005A49CE" w:rsidP="00047FBB">
      <w:pPr>
        <w:pStyle w:val="Heading2"/>
        <w:jc w:val="both"/>
      </w:pPr>
      <w:r w:rsidRPr="00553F4C">
        <w:t>Operations Team</w:t>
      </w:r>
    </w:p>
    <w:p w14:paraId="35288F45" w14:textId="420B806B" w:rsidR="000807CA" w:rsidRPr="007334C2" w:rsidRDefault="00D170A3" w:rsidP="00047FBB">
      <w:pPr>
        <w:spacing w:after="0" w:line="276" w:lineRule="auto"/>
        <w:jc w:val="both"/>
        <w:rPr>
          <w:rFonts w:cs="Times New Roman"/>
          <w:color w:val="747474" w:themeColor="background2" w:themeShade="80"/>
          <w:lang w:eastAsia="en-US"/>
        </w:rPr>
      </w:pPr>
      <w:r w:rsidRPr="007334C2">
        <w:rPr>
          <w:rFonts w:cs="Times New Roman"/>
          <w:color w:val="747474" w:themeColor="background2" w:themeShade="80"/>
          <w:lang w:eastAsia="en-US"/>
        </w:rPr>
        <w:t>Describe the structure and composition of the operations team</w:t>
      </w:r>
      <w:r w:rsidR="00903A60" w:rsidRPr="007334C2">
        <w:rPr>
          <w:rFonts w:cs="Times New Roman"/>
          <w:color w:val="747474" w:themeColor="background2" w:themeShade="80"/>
          <w:lang w:eastAsia="en-US"/>
        </w:rPr>
        <w:t>, including how t</w:t>
      </w:r>
      <w:r w:rsidR="00892141" w:rsidRPr="007334C2">
        <w:rPr>
          <w:rFonts w:cs="Times New Roman"/>
          <w:color w:val="747474" w:themeColor="background2" w:themeShade="80"/>
          <w:lang w:eastAsia="en-US"/>
        </w:rPr>
        <w:t>he</w:t>
      </w:r>
      <w:r w:rsidR="00903A60" w:rsidRPr="007334C2">
        <w:rPr>
          <w:rFonts w:cs="Times New Roman"/>
          <w:color w:val="747474" w:themeColor="background2" w:themeShade="80"/>
          <w:lang w:eastAsia="en-US"/>
        </w:rPr>
        <w:t xml:space="preserve"> team is dispersed and managed by the Hub leadership</w:t>
      </w:r>
      <w:r w:rsidRPr="007334C2">
        <w:rPr>
          <w:rFonts w:cs="Times New Roman"/>
          <w:color w:val="747474" w:themeColor="background2" w:themeShade="80"/>
          <w:lang w:eastAsia="en-US"/>
        </w:rPr>
        <w:t xml:space="preserve">. Describe the </w:t>
      </w:r>
      <w:r w:rsidR="00DB60CF" w:rsidRPr="007334C2">
        <w:rPr>
          <w:rFonts w:cs="Times New Roman"/>
          <w:color w:val="747474" w:themeColor="background2" w:themeShade="80"/>
          <w:lang w:eastAsia="en-US"/>
        </w:rPr>
        <w:t>role</w:t>
      </w:r>
      <w:r w:rsidR="000807CA" w:rsidRPr="007334C2">
        <w:rPr>
          <w:rFonts w:cs="Times New Roman"/>
          <w:color w:val="747474" w:themeColor="background2" w:themeShade="80"/>
          <w:lang w:eastAsia="en-US"/>
        </w:rPr>
        <w:t xml:space="preserve"> of</w:t>
      </w:r>
      <w:r w:rsidR="00255D9A" w:rsidRPr="007334C2">
        <w:rPr>
          <w:rFonts w:cs="Times New Roman"/>
          <w:color w:val="747474" w:themeColor="background2" w:themeShade="80"/>
          <w:lang w:eastAsia="en-US"/>
        </w:rPr>
        <w:t xml:space="preserve"> each member of</w:t>
      </w:r>
      <w:r w:rsidR="000807CA" w:rsidRPr="007334C2">
        <w:rPr>
          <w:rFonts w:cs="Times New Roman"/>
          <w:color w:val="747474" w:themeColor="background2" w:themeShade="80"/>
          <w:lang w:eastAsia="en-US"/>
        </w:rPr>
        <w:t xml:space="preserve"> the Operations team </w:t>
      </w:r>
      <w:r w:rsidR="00DB60CF" w:rsidRPr="007334C2">
        <w:rPr>
          <w:rFonts w:cs="Times New Roman"/>
          <w:color w:val="747474" w:themeColor="background2" w:themeShade="80"/>
          <w:lang w:eastAsia="en-US"/>
        </w:rPr>
        <w:t>i</w:t>
      </w:r>
      <w:r w:rsidR="000807CA" w:rsidRPr="007334C2">
        <w:rPr>
          <w:rFonts w:cs="Times New Roman"/>
          <w:color w:val="747474" w:themeColor="background2" w:themeShade="80"/>
          <w:lang w:eastAsia="en-US"/>
        </w:rPr>
        <w:t>n the Hub.</w:t>
      </w:r>
      <w:r w:rsidR="000402F9" w:rsidRPr="007334C2">
        <w:rPr>
          <w:rFonts w:cs="Times New Roman"/>
          <w:color w:val="747474" w:themeColor="background2" w:themeShade="80"/>
          <w:lang w:eastAsia="en-US"/>
        </w:rPr>
        <w:t xml:space="preserve"> </w:t>
      </w:r>
      <w:r w:rsidR="000807CA" w:rsidRPr="007334C2">
        <w:rPr>
          <w:rFonts w:cs="Times New Roman"/>
          <w:color w:val="747474" w:themeColor="background2" w:themeShade="80"/>
          <w:lang w:eastAsia="en-US"/>
        </w:rPr>
        <w:t xml:space="preserve">Include any changes to the membership of the </w:t>
      </w:r>
      <w:r w:rsidR="00903A60" w:rsidRPr="007334C2">
        <w:rPr>
          <w:rFonts w:cs="Times New Roman"/>
          <w:color w:val="747474" w:themeColor="background2" w:themeShade="80"/>
          <w:lang w:eastAsia="en-US"/>
        </w:rPr>
        <w:t xml:space="preserve">Operations team </w:t>
      </w:r>
      <w:r w:rsidR="000807CA" w:rsidRPr="007334C2">
        <w:rPr>
          <w:rFonts w:cs="Times New Roman"/>
          <w:color w:val="747474" w:themeColor="background2" w:themeShade="80"/>
          <w:lang w:eastAsia="en-US"/>
        </w:rPr>
        <w:t>during the reporting period, if relevant.</w:t>
      </w:r>
    </w:p>
    <w:p w14:paraId="7DDE6333" w14:textId="300856F3" w:rsidR="00A63640" w:rsidRDefault="00A63640" w:rsidP="00047FBB">
      <w:pPr>
        <w:pStyle w:val="Heading2"/>
        <w:jc w:val="both"/>
      </w:pPr>
      <w:r>
        <w:t>Governance Committee</w:t>
      </w:r>
    </w:p>
    <w:p w14:paraId="2975E8AB" w14:textId="3B3E98A2" w:rsidR="00E41EA1" w:rsidRPr="007334C2" w:rsidRDefault="00E41EA1" w:rsidP="00047FBB">
      <w:pPr>
        <w:jc w:val="both"/>
        <w:rPr>
          <w:rFonts w:cs="Times New Roman"/>
          <w:i/>
          <w:iCs/>
          <w:color w:val="747474" w:themeColor="background2" w:themeShade="80"/>
          <w:lang w:eastAsia="en-US"/>
        </w:rPr>
      </w:pPr>
      <w:r w:rsidRPr="007334C2">
        <w:rPr>
          <w:rFonts w:cs="Times New Roman"/>
          <w:i/>
          <w:iCs/>
          <w:color w:val="747474" w:themeColor="background2" w:themeShade="80"/>
          <w:lang w:eastAsia="en-US"/>
        </w:rPr>
        <w:t>The Governance Committee ensures appropriate governance and management structures are adhered to while supporting the strategic development and performance of the ARC Hub, and providing equality, diversity, and inclusion (EDI) oversight.</w:t>
      </w:r>
    </w:p>
    <w:p w14:paraId="2D0F2013" w14:textId="254CB053" w:rsidR="001134E5" w:rsidRPr="007334C2" w:rsidRDefault="001134E5"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Outline the role of the Governance Committee within the Hub and the specific activities they have undertaken during the reporting period. Include information on the dates when meetings took place, the members of the committee and any changes in composition that occurred during the reporting period</w:t>
      </w:r>
    </w:p>
    <w:p w14:paraId="4378F2D7" w14:textId="5699FF91" w:rsidR="004A45DA" w:rsidRPr="00553F4C" w:rsidRDefault="004A45DA" w:rsidP="00047FBB">
      <w:pPr>
        <w:pStyle w:val="Heading2"/>
        <w:jc w:val="both"/>
      </w:pPr>
      <w:r w:rsidRPr="00553F4C">
        <w:t>Advisory committee</w:t>
      </w:r>
    </w:p>
    <w:p w14:paraId="7DA20F15" w14:textId="102BA9C6" w:rsidR="005A3428" w:rsidRPr="007334C2" w:rsidRDefault="005A3428" w:rsidP="00047FBB">
      <w:pPr>
        <w:jc w:val="both"/>
        <w:rPr>
          <w:rFonts w:cs="Times New Roman"/>
          <w:i/>
          <w:iCs/>
          <w:color w:val="747474" w:themeColor="background2" w:themeShade="80"/>
          <w:lang w:eastAsia="en-US"/>
        </w:rPr>
      </w:pPr>
      <w:r w:rsidRPr="007334C2">
        <w:rPr>
          <w:rFonts w:cs="Times New Roman"/>
          <w:i/>
          <w:iCs/>
          <w:color w:val="747474" w:themeColor="background2" w:themeShade="80"/>
          <w:lang w:eastAsia="en-US"/>
        </w:rPr>
        <w:t xml:space="preserve">The Advisory Committee advises the ARC Hub </w:t>
      </w:r>
      <w:r w:rsidR="003F2BFD" w:rsidRPr="007334C2">
        <w:rPr>
          <w:rFonts w:cs="Times New Roman"/>
          <w:i/>
          <w:iCs/>
          <w:color w:val="747474" w:themeColor="background2" w:themeShade="80"/>
          <w:lang w:eastAsia="en-US"/>
        </w:rPr>
        <w:t>EMC</w:t>
      </w:r>
      <w:r w:rsidRPr="007334C2">
        <w:rPr>
          <w:rFonts w:cs="Times New Roman"/>
          <w:i/>
          <w:iCs/>
          <w:color w:val="747474" w:themeColor="background2" w:themeShade="80"/>
          <w:lang w:eastAsia="en-US"/>
        </w:rPr>
        <w:t xml:space="preserve"> on strategy, operations and performance, as well as providing independent peer review in relation to the selection of the Translational Research Projects.</w:t>
      </w:r>
    </w:p>
    <w:p w14:paraId="766B1FEA" w14:textId="39723BFF" w:rsidR="00AF5111" w:rsidRPr="007334C2" w:rsidRDefault="00AF5111"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Outline the </w:t>
      </w:r>
      <w:r w:rsidR="008B31A2" w:rsidRPr="007334C2">
        <w:rPr>
          <w:rFonts w:cs="Times New Roman"/>
          <w:color w:val="747474" w:themeColor="background2" w:themeShade="80"/>
          <w:lang w:eastAsia="en-US"/>
        </w:rPr>
        <w:t>role</w:t>
      </w:r>
      <w:r w:rsidR="0049531C" w:rsidRPr="007334C2">
        <w:rPr>
          <w:rFonts w:cs="Times New Roman"/>
          <w:color w:val="747474" w:themeColor="background2" w:themeShade="80"/>
          <w:lang w:eastAsia="en-US"/>
        </w:rPr>
        <w:t xml:space="preserve"> of the Advisory Committee within the Hub and the specific activities they have undertaken during the reporting period. </w:t>
      </w:r>
      <w:r w:rsidR="00951A2E" w:rsidRPr="007334C2">
        <w:rPr>
          <w:rFonts w:cs="Times New Roman"/>
          <w:color w:val="747474" w:themeColor="background2" w:themeShade="80"/>
          <w:lang w:eastAsia="en-US"/>
        </w:rPr>
        <w:t>Include information on the</w:t>
      </w:r>
      <w:r w:rsidR="00D32C23" w:rsidRPr="007334C2">
        <w:rPr>
          <w:rFonts w:cs="Times New Roman"/>
          <w:color w:val="747474" w:themeColor="background2" w:themeShade="80"/>
          <w:lang w:eastAsia="en-US"/>
        </w:rPr>
        <w:t xml:space="preserve"> dates when meetings took place</w:t>
      </w:r>
      <w:r w:rsidR="003B7426" w:rsidRPr="007334C2">
        <w:rPr>
          <w:rFonts w:cs="Times New Roman"/>
          <w:color w:val="747474" w:themeColor="background2" w:themeShade="80"/>
          <w:lang w:eastAsia="en-US"/>
        </w:rPr>
        <w:t>, the members of the committee and any changes in composition that occurred during the reporting period</w:t>
      </w:r>
      <w:r w:rsidR="003F2BFD" w:rsidRPr="007334C2">
        <w:rPr>
          <w:rFonts w:cs="Times New Roman"/>
          <w:color w:val="747474" w:themeColor="background2" w:themeShade="80"/>
          <w:lang w:eastAsia="en-US"/>
        </w:rPr>
        <w:t>.</w:t>
      </w:r>
    </w:p>
    <w:p w14:paraId="1408AC8B" w14:textId="31D3758B" w:rsidR="004A45DA" w:rsidRDefault="005A1D92" w:rsidP="00047FBB">
      <w:pPr>
        <w:pStyle w:val="Heading2"/>
        <w:jc w:val="both"/>
      </w:pPr>
      <w:r>
        <w:t>Additional Committees/Sub-Committees</w:t>
      </w:r>
    </w:p>
    <w:p w14:paraId="703BB0E3" w14:textId="3370819A" w:rsidR="004944B4" w:rsidRPr="007334C2" w:rsidRDefault="00FB25D2"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Describe the membership and role of any additional committees, if relevant.</w:t>
      </w:r>
    </w:p>
    <w:p w14:paraId="1AA8889E" w14:textId="77777777" w:rsidR="004944B4" w:rsidRPr="00553F4C" w:rsidRDefault="004944B4" w:rsidP="00047FBB">
      <w:pPr>
        <w:pStyle w:val="Heading2"/>
        <w:jc w:val="both"/>
      </w:pPr>
      <w:r w:rsidRPr="00553F4C">
        <w:t>ARC Hub Management and Cohesion</w:t>
      </w:r>
    </w:p>
    <w:p w14:paraId="5089F8E3" w14:textId="6B10E8F9" w:rsidR="008D1C13" w:rsidRPr="007334C2" w:rsidRDefault="004944B4" w:rsidP="000D4C74">
      <w:pPr>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Discuss the effectiveness of the ARC Hub’s management, and how the Hub is transparently and effectively led. This may include strategic decisions, personnel management, and other elements of </w:t>
      </w:r>
      <w:r w:rsidR="00075C51" w:rsidRPr="007334C2">
        <w:rPr>
          <w:rFonts w:cs="Times New Roman"/>
          <w:color w:val="747474" w:themeColor="background2" w:themeShade="80"/>
          <w:lang w:eastAsia="en-US"/>
        </w:rPr>
        <w:t>ARC Hub</w:t>
      </w:r>
      <w:r w:rsidRPr="007334C2">
        <w:rPr>
          <w:rFonts w:cs="Times New Roman"/>
          <w:color w:val="747474" w:themeColor="background2" w:themeShade="80"/>
          <w:lang w:eastAsia="en-US"/>
        </w:rPr>
        <w:t xml:space="preserve"> management.</w:t>
      </w:r>
      <w:r w:rsidR="00F21393" w:rsidRPr="007334C2">
        <w:rPr>
          <w:rFonts w:cs="Times New Roman"/>
          <w:color w:val="747474" w:themeColor="background2" w:themeShade="80"/>
          <w:lang w:eastAsia="en-US"/>
        </w:rPr>
        <w:t xml:space="preserve"> </w:t>
      </w:r>
      <w:r w:rsidRPr="007334C2">
        <w:rPr>
          <w:rFonts w:cs="Times New Roman"/>
          <w:color w:val="747474" w:themeColor="background2" w:themeShade="80"/>
          <w:lang w:eastAsia="en-US"/>
        </w:rPr>
        <w:t>This section should include the steps taken to create cohesion across the ARC Hub, including across partner institutes, and to foster a positive and collaborative atmosphere.</w:t>
      </w:r>
    </w:p>
    <w:p w14:paraId="127E70F3" w14:textId="4D73522A" w:rsidR="00794416" w:rsidRDefault="00FC7E33" w:rsidP="00047FBB">
      <w:pPr>
        <w:pStyle w:val="Heading2"/>
        <w:jc w:val="both"/>
      </w:pPr>
      <w:r>
        <w:t>Challenges and lessons learned</w:t>
      </w:r>
    </w:p>
    <w:p w14:paraId="7B0BA2AF" w14:textId="64F8B7DE" w:rsidR="00DC2BF4" w:rsidRPr="007334C2" w:rsidRDefault="00DC2BF4"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Discuss any</w:t>
      </w:r>
      <w:r w:rsidR="00A30847" w:rsidRPr="007334C2">
        <w:rPr>
          <w:rFonts w:cs="Times New Roman"/>
          <w:color w:val="747474" w:themeColor="background2" w:themeShade="80"/>
          <w:lang w:eastAsia="en-US"/>
        </w:rPr>
        <w:t xml:space="preserve"> setbacks or</w:t>
      </w:r>
      <w:r w:rsidRPr="007334C2">
        <w:rPr>
          <w:rFonts w:cs="Times New Roman"/>
          <w:color w:val="747474" w:themeColor="background2" w:themeShade="80"/>
          <w:lang w:eastAsia="en-US"/>
        </w:rPr>
        <w:t xml:space="preserve"> challenges faced during </w:t>
      </w:r>
      <w:r w:rsidR="0076258A" w:rsidRPr="007334C2">
        <w:rPr>
          <w:rFonts w:cs="Times New Roman"/>
          <w:color w:val="747474" w:themeColor="background2" w:themeShade="80"/>
          <w:lang w:eastAsia="en-US"/>
        </w:rPr>
        <w:t>the reporting period in relation to governance and management of the Hub and any lesson</w:t>
      </w:r>
      <w:r w:rsidR="00057915" w:rsidRPr="007334C2">
        <w:rPr>
          <w:rFonts w:cs="Times New Roman"/>
          <w:color w:val="747474" w:themeColor="background2" w:themeShade="80"/>
          <w:lang w:eastAsia="en-US"/>
        </w:rPr>
        <w:t>s</w:t>
      </w:r>
      <w:r w:rsidR="0076258A" w:rsidRPr="007334C2">
        <w:rPr>
          <w:rFonts w:cs="Times New Roman"/>
          <w:color w:val="747474" w:themeColor="background2" w:themeShade="80"/>
          <w:lang w:eastAsia="en-US"/>
        </w:rPr>
        <w:t xml:space="preserve"> learned to help </w:t>
      </w:r>
      <w:r w:rsidR="00877B54" w:rsidRPr="007334C2">
        <w:rPr>
          <w:rFonts w:cs="Times New Roman"/>
          <w:color w:val="747474" w:themeColor="background2" w:themeShade="80"/>
          <w:lang w:eastAsia="en-US"/>
        </w:rPr>
        <w:t>prevent similar issues in the future.</w:t>
      </w:r>
    </w:p>
    <w:p w14:paraId="33EA326F" w14:textId="0C203488" w:rsidR="00D35BA6" w:rsidRDefault="004F3786" w:rsidP="00047FBB">
      <w:pPr>
        <w:pStyle w:val="Heading1"/>
        <w:jc w:val="both"/>
      </w:pPr>
      <w:bookmarkStart w:id="4" w:name="_Toc223964597"/>
      <w:r w:rsidRPr="00553F4C">
        <w:t xml:space="preserve">Translational </w:t>
      </w:r>
      <w:r w:rsidR="00D5153B" w:rsidRPr="00553F4C">
        <w:t>Research</w:t>
      </w:r>
      <w:bookmarkEnd w:id="4"/>
    </w:p>
    <w:p w14:paraId="65C36CC8" w14:textId="6AA37375" w:rsidR="00D10119" w:rsidRPr="007334C2" w:rsidRDefault="00D10119" w:rsidP="002646F9">
      <w:pPr>
        <w:rPr>
          <w:rFonts w:cs="Times New Roman"/>
          <w:color w:val="747474" w:themeColor="background2" w:themeShade="80"/>
          <w:lang w:eastAsia="en-US"/>
        </w:rPr>
      </w:pPr>
      <w:r w:rsidRPr="007334C2">
        <w:rPr>
          <w:rFonts w:cs="Times New Roman"/>
          <w:color w:val="747474" w:themeColor="background2" w:themeShade="80"/>
          <w:lang w:eastAsia="en-US"/>
        </w:rPr>
        <w:t>(Maximum 10 pages, excluding images)</w:t>
      </w:r>
    </w:p>
    <w:p w14:paraId="07C7AA0C" w14:textId="77777777" w:rsidR="0086534B" w:rsidRDefault="000566BC" w:rsidP="00047FBB">
      <w:pPr>
        <w:pStyle w:val="Heading2"/>
        <w:jc w:val="both"/>
      </w:pPr>
      <w:r>
        <w:t xml:space="preserve"> High level portfolio summary</w:t>
      </w:r>
      <w:r w:rsidR="0086534B">
        <w:t xml:space="preserve"> </w:t>
      </w:r>
    </w:p>
    <w:p w14:paraId="0305577B" w14:textId="0BF5DED7" w:rsidR="00733182" w:rsidRPr="007334C2" w:rsidRDefault="00733182"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Present each research theme in the ARC Hub. Include a short description of the aims and objectives of each theme. Provide details of the theme leads, the total number of TRPs aligned to each theme, and the cumulative budget allocated to each theme. Please also discuss any significant changes </w:t>
      </w:r>
      <w:r w:rsidR="00171A2C" w:rsidRPr="007334C2">
        <w:rPr>
          <w:rFonts w:cs="Times New Roman"/>
          <w:color w:val="747474" w:themeColor="background2" w:themeShade="80"/>
          <w:lang w:eastAsia="en-US"/>
        </w:rPr>
        <w:t xml:space="preserve">during the </w:t>
      </w:r>
      <w:r w:rsidRPr="007334C2">
        <w:rPr>
          <w:rFonts w:cs="Times New Roman"/>
          <w:color w:val="747474" w:themeColor="background2" w:themeShade="80"/>
          <w:lang w:eastAsia="en-US"/>
        </w:rPr>
        <w:t>reporting period, such as the addition of a new Research Theme.</w:t>
      </w:r>
    </w:p>
    <w:p w14:paraId="5FAB82C1" w14:textId="110A1A76" w:rsidR="00900ABA" w:rsidRDefault="00507E00" w:rsidP="00047FBB">
      <w:pPr>
        <w:pStyle w:val="Heading2"/>
        <w:jc w:val="both"/>
      </w:pPr>
      <w:r>
        <w:t>Portfolio management</w:t>
      </w:r>
      <w:r w:rsidR="00733182">
        <w:t xml:space="preserve"> </w:t>
      </w:r>
    </w:p>
    <w:p w14:paraId="2621687D" w14:textId="4B8661FD" w:rsidR="00733182" w:rsidRPr="007334C2" w:rsidRDefault="00900ABA" w:rsidP="00047FBB">
      <w:pPr>
        <w:pStyle w:val="Heading2"/>
        <w:numPr>
          <w:ilvl w:val="0"/>
          <w:numId w:val="0"/>
        </w:numPr>
        <w:jc w:val="both"/>
        <w:rPr>
          <w:rFonts w:asciiTheme="minorHAnsi" w:eastAsiaTheme="minorEastAsia" w:hAnsiTheme="minorHAnsi" w:cs="Times New Roman"/>
          <w:color w:val="747474" w:themeColor="background2" w:themeShade="80"/>
          <w:sz w:val="24"/>
          <w:szCs w:val="24"/>
          <w:lang w:eastAsia="en-US"/>
        </w:rPr>
      </w:pPr>
      <w:r w:rsidRPr="007334C2">
        <w:rPr>
          <w:rFonts w:asciiTheme="minorHAnsi" w:eastAsiaTheme="minorEastAsia" w:hAnsiTheme="minorHAnsi" w:cs="Times New Roman"/>
          <w:color w:val="747474" w:themeColor="background2" w:themeShade="80"/>
          <w:sz w:val="24"/>
          <w:szCs w:val="24"/>
          <w:lang w:eastAsia="en-US"/>
        </w:rPr>
        <w:t>Describe the approach to portfolio management</w:t>
      </w:r>
      <w:r w:rsidR="00645F6D" w:rsidRPr="007334C2">
        <w:rPr>
          <w:rFonts w:asciiTheme="minorHAnsi" w:eastAsiaTheme="minorEastAsia" w:hAnsiTheme="minorHAnsi" w:cs="Times New Roman"/>
          <w:color w:val="747474" w:themeColor="background2" w:themeShade="80"/>
          <w:sz w:val="24"/>
          <w:szCs w:val="24"/>
          <w:lang w:eastAsia="en-US"/>
        </w:rPr>
        <w:t xml:space="preserve"> (</w:t>
      </w:r>
      <w:r w:rsidR="00507E00" w:rsidRPr="007334C2">
        <w:rPr>
          <w:rFonts w:asciiTheme="minorHAnsi" w:eastAsiaTheme="minorEastAsia" w:hAnsiTheme="minorHAnsi" w:cs="Times New Roman"/>
          <w:color w:val="747474" w:themeColor="background2" w:themeShade="80"/>
          <w:sz w:val="24"/>
          <w:szCs w:val="24"/>
          <w:lang w:eastAsia="en-US"/>
        </w:rPr>
        <w:t>how the funded projects</w:t>
      </w:r>
      <w:r w:rsidR="00645F6D" w:rsidRPr="007334C2">
        <w:rPr>
          <w:rFonts w:asciiTheme="minorHAnsi" w:eastAsiaTheme="minorEastAsia" w:hAnsiTheme="minorHAnsi" w:cs="Times New Roman"/>
          <w:color w:val="747474" w:themeColor="background2" w:themeShade="80"/>
          <w:sz w:val="24"/>
          <w:szCs w:val="24"/>
          <w:lang w:eastAsia="en-US"/>
        </w:rPr>
        <w:t xml:space="preserve"> are being managed). </w:t>
      </w:r>
      <w:r w:rsidR="00524AB5" w:rsidRPr="007334C2">
        <w:rPr>
          <w:rFonts w:asciiTheme="minorHAnsi" w:eastAsiaTheme="minorEastAsia" w:hAnsiTheme="minorHAnsi" w:cs="Times New Roman"/>
          <w:color w:val="747474" w:themeColor="background2" w:themeShade="80"/>
          <w:sz w:val="24"/>
          <w:szCs w:val="24"/>
          <w:lang w:eastAsia="en-US"/>
        </w:rPr>
        <w:t xml:space="preserve">This should include reference to how </w:t>
      </w:r>
      <w:r w:rsidR="00130DBA" w:rsidRPr="007334C2">
        <w:rPr>
          <w:rFonts w:asciiTheme="minorHAnsi" w:eastAsiaTheme="minorEastAsia" w:hAnsiTheme="minorHAnsi" w:cs="Times New Roman"/>
          <w:color w:val="747474" w:themeColor="background2" w:themeShade="80"/>
          <w:sz w:val="24"/>
          <w:szCs w:val="24"/>
          <w:lang w:eastAsia="en-US"/>
        </w:rPr>
        <w:t>go/no-go points are set</w:t>
      </w:r>
      <w:r w:rsidR="0068065E" w:rsidRPr="007334C2">
        <w:rPr>
          <w:rFonts w:asciiTheme="minorHAnsi" w:eastAsiaTheme="minorEastAsia" w:hAnsiTheme="minorHAnsi" w:cs="Times New Roman"/>
          <w:color w:val="747474" w:themeColor="background2" w:themeShade="80"/>
          <w:sz w:val="24"/>
          <w:szCs w:val="24"/>
          <w:lang w:eastAsia="en-US"/>
        </w:rPr>
        <w:t xml:space="preserve"> at the beginning of a project</w:t>
      </w:r>
      <w:r w:rsidR="00130DBA" w:rsidRPr="007334C2">
        <w:rPr>
          <w:rFonts w:asciiTheme="minorHAnsi" w:eastAsiaTheme="minorEastAsia" w:hAnsiTheme="minorHAnsi" w:cs="Times New Roman"/>
          <w:color w:val="747474" w:themeColor="background2" w:themeShade="80"/>
          <w:sz w:val="24"/>
          <w:szCs w:val="24"/>
          <w:lang w:eastAsia="en-US"/>
        </w:rPr>
        <w:t xml:space="preserve"> and </w:t>
      </w:r>
      <w:r w:rsidR="00B15C93" w:rsidRPr="007334C2">
        <w:rPr>
          <w:rFonts w:asciiTheme="minorHAnsi" w:eastAsiaTheme="minorEastAsia" w:hAnsiTheme="minorHAnsi" w:cs="Times New Roman"/>
          <w:color w:val="747474" w:themeColor="background2" w:themeShade="80"/>
          <w:sz w:val="24"/>
          <w:szCs w:val="24"/>
          <w:lang w:eastAsia="en-US"/>
        </w:rPr>
        <w:t xml:space="preserve">how </w:t>
      </w:r>
      <w:r w:rsidR="00130DBA" w:rsidRPr="007334C2">
        <w:rPr>
          <w:rFonts w:asciiTheme="minorHAnsi" w:eastAsiaTheme="minorEastAsia" w:hAnsiTheme="minorHAnsi" w:cs="Times New Roman"/>
          <w:color w:val="747474" w:themeColor="background2" w:themeShade="80"/>
          <w:sz w:val="24"/>
          <w:szCs w:val="24"/>
          <w:lang w:eastAsia="en-US"/>
        </w:rPr>
        <w:t xml:space="preserve">progress is monitored, </w:t>
      </w:r>
      <w:r w:rsidR="0068065E" w:rsidRPr="007334C2">
        <w:rPr>
          <w:rFonts w:asciiTheme="minorHAnsi" w:eastAsiaTheme="minorEastAsia" w:hAnsiTheme="minorHAnsi" w:cs="Times New Roman"/>
          <w:color w:val="747474" w:themeColor="background2" w:themeShade="80"/>
          <w:sz w:val="24"/>
          <w:szCs w:val="24"/>
          <w:lang w:eastAsia="en-US"/>
        </w:rPr>
        <w:t>frequency</w:t>
      </w:r>
      <w:r w:rsidR="00CA5637" w:rsidRPr="007334C2">
        <w:rPr>
          <w:rFonts w:asciiTheme="minorHAnsi" w:eastAsiaTheme="minorEastAsia" w:hAnsiTheme="minorHAnsi" w:cs="Times New Roman"/>
          <w:color w:val="747474" w:themeColor="background2" w:themeShade="80"/>
          <w:sz w:val="24"/>
          <w:szCs w:val="24"/>
          <w:lang w:eastAsia="en-US"/>
        </w:rPr>
        <w:t xml:space="preserve"> and nature of contact with the TRs, role of Advisory Committee in this mana</w:t>
      </w:r>
      <w:r w:rsidR="0056599D" w:rsidRPr="007334C2">
        <w:rPr>
          <w:rFonts w:asciiTheme="minorHAnsi" w:eastAsiaTheme="minorEastAsia" w:hAnsiTheme="minorHAnsi" w:cs="Times New Roman"/>
          <w:color w:val="747474" w:themeColor="background2" w:themeShade="80"/>
          <w:sz w:val="24"/>
          <w:szCs w:val="24"/>
          <w:lang w:eastAsia="en-US"/>
        </w:rPr>
        <w:t xml:space="preserve">gement </w:t>
      </w:r>
      <w:r w:rsidR="00353CD8" w:rsidRPr="007334C2">
        <w:rPr>
          <w:rFonts w:asciiTheme="minorHAnsi" w:eastAsiaTheme="minorEastAsia" w:hAnsiTheme="minorHAnsi" w:cs="Times New Roman"/>
          <w:color w:val="747474" w:themeColor="background2" w:themeShade="80"/>
          <w:sz w:val="24"/>
          <w:szCs w:val="24"/>
          <w:lang w:eastAsia="en-US"/>
        </w:rPr>
        <w:t>(</w:t>
      </w:r>
      <w:r w:rsidR="0056599D" w:rsidRPr="007334C2">
        <w:rPr>
          <w:rFonts w:asciiTheme="minorHAnsi" w:eastAsiaTheme="minorEastAsia" w:hAnsiTheme="minorHAnsi" w:cs="Times New Roman"/>
          <w:color w:val="747474" w:themeColor="background2" w:themeShade="80"/>
          <w:sz w:val="24"/>
          <w:szCs w:val="24"/>
          <w:lang w:eastAsia="en-US"/>
        </w:rPr>
        <w:t>if any</w:t>
      </w:r>
      <w:r w:rsidR="00353CD8" w:rsidRPr="007334C2">
        <w:rPr>
          <w:rFonts w:asciiTheme="minorHAnsi" w:eastAsiaTheme="minorEastAsia" w:hAnsiTheme="minorHAnsi" w:cs="Times New Roman"/>
          <w:color w:val="747474" w:themeColor="background2" w:themeShade="80"/>
          <w:sz w:val="24"/>
          <w:szCs w:val="24"/>
          <w:lang w:eastAsia="en-US"/>
        </w:rPr>
        <w:t>)</w:t>
      </w:r>
      <w:r w:rsidR="0056599D" w:rsidRPr="007334C2">
        <w:rPr>
          <w:rFonts w:asciiTheme="minorHAnsi" w:eastAsiaTheme="minorEastAsia" w:hAnsiTheme="minorHAnsi" w:cs="Times New Roman"/>
          <w:color w:val="747474" w:themeColor="background2" w:themeShade="80"/>
          <w:sz w:val="24"/>
          <w:szCs w:val="24"/>
          <w:lang w:eastAsia="en-US"/>
        </w:rPr>
        <w:t>, supports being provided to the TRs</w:t>
      </w:r>
      <w:r w:rsidR="00353CD8" w:rsidRPr="007334C2">
        <w:rPr>
          <w:rFonts w:asciiTheme="minorHAnsi" w:eastAsiaTheme="minorEastAsia" w:hAnsiTheme="minorHAnsi" w:cs="Times New Roman"/>
          <w:color w:val="747474" w:themeColor="background2" w:themeShade="80"/>
          <w:sz w:val="24"/>
          <w:szCs w:val="24"/>
          <w:lang w:eastAsia="en-US"/>
        </w:rPr>
        <w:t>,</w:t>
      </w:r>
      <w:r w:rsidR="00454676" w:rsidRPr="007334C2">
        <w:rPr>
          <w:rFonts w:asciiTheme="minorHAnsi" w:eastAsiaTheme="minorEastAsia" w:hAnsiTheme="minorHAnsi" w:cs="Times New Roman"/>
          <w:color w:val="747474" w:themeColor="background2" w:themeShade="80"/>
          <w:sz w:val="24"/>
          <w:szCs w:val="24"/>
          <w:lang w:eastAsia="en-US"/>
        </w:rPr>
        <w:t xml:space="preserve"> etc.</w:t>
      </w:r>
      <w:r w:rsidR="00507E00" w:rsidRPr="007334C2">
        <w:rPr>
          <w:rFonts w:asciiTheme="minorHAnsi" w:eastAsiaTheme="minorEastAsia" w:hAnsiTheme="minorHAnsi" w:cs="Times New Roman"/>
          <w:color w:val="747474" w:themeColor="background2" w:themeShade="80"/>
          <w:sz w:val="24"/>
          <w:szCs w:val="24"/>
          <w:lang w:eastAsia="en-US"/>
        </w:rPr>
        <w:t xml:space="preserve"> </w:t>
      </w:r>
    </w:p>
    <w:p w14:paraId="59DD18C7" w14:textId="77777777" w:rsidR="008F39A1" w:rsidRDefault="008F39A1" w:rsidP="00047FBB">
      <w:pPr>
        <w:pStyle w:val="Heading2"/>
        <w:jc w:val="both"/>
      </w:pPr>
      <w:r>
        <w:t>Progress</w:t>
      </w:r>
    </w:p>
    <w:p w14:paraId="120C78BE" w14:textId="18FFDFC6" w:rsidR="008F39A1" w:rsidRPr="007334C2" w:rsidRDefault="008F39A1"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Give a brief overview of how the funded TRPs are progressing. Highlight any</w:t>
      </w:r>
      <w:r w:rsidR="003801B5" w:rsidRPr="007334C2">
        <w:rPr>
          <w:rFonts w:cs="Times New Roman"/>
          <w:color w:val="747474" w:themeColor="background2" w:themeShade="80"/>
          <w:lang w:eastAsia="en-US"/>
        </w:rPr>
        <w:t xml:space="preserve"> significant </w:t>
      </w:r>
      <w:r w:rsidR="00C441D6" w:rsidRPr="007334C2">
        <w:rPr>
          <w:rFonts w:cs="Times New Roman"/>
          <w:color w:val="747474" w:themeColor="background2" w:themeShade="80"/>
          <w:lang w:eastAsia="en-US"/>
        </w:rPr>
        <w:t>milestones reached</w:t>
      </w:r>
      <w:r w:rsidR="00CE03E2" w:rsidRPr="007334C2">
        <w:rPr>
          <w:rFonts w:cs="Times New Roman"/>
          <w:color w:val="747474" w:themeColor="background2" w:themeShade="80"/>
          <w:lang w:eastAsia="en-US"/>
        </w:rPr>
        <w:t xml:space="preserve">, including the number of projects that have progressed beyond go/no-go points </w:t>
      </w:r>
      <w:r w:rsidR="00BF6FFA" w:rsidRPr="007334C2">
        <w:rPr>
          <w:rFonts w:cs="Times New Roman"/>
          <w:color w:val="747474" w:themeColor="background2" w:themeShade="80"/>
          <w:lang w:eastAsia="en-US"/>
        </w:rPr>
        <w:t>vs</w:t>
      </w:r>
      <w:r w:rsidR="00CB0950" w:rsidRPr="007334C2">
        <w:rPr>
          <w:rFonts w:cs="Times New Roman"/>
          <w:color w:val="747474" w:themeColor="background2" w:themeShade="80"/>
          <w:lang w:eastAsia="en-US"/>
        </w:rPr>
        <w:t xml:space="preserve"> those that have been terminated</w:t>
      </w:r>
      <w:r w:rsidRPr="007334C2">
        <w:rPr>
          <w:rFonts w:cs="Times New Roman"/>
          <w:color w:val="747474" w:themeColor="background2" w:themeShade="80"/>
          <w:lang w:eastAsia="en-US"/>
        </w:rPr>
        <w:t>.</w:t>
      </w:r>
      <w:r w:rsidR="00252C73" w:rsidRPr="007334C2">
        <w:rPr>
          <w:rFonts w:cs="Times New Roman"/>
          <w:color w:val="747474" w:themeColor="background2" w:themeShade="80"/>
          <w:lang w:eastAsia="en-US"/>
        </w:rPr>
        <w:t xml:space="preserve"> A detailed summary of the progress of each TRP will be provided in the </w:t>
      </w:r>
      <w:r w:rsidR="008B70AA" w:rsidRPr="007334C2">
        <w:rPr>
          <w:rFonts w:cs="Times New Roman"/>
          <w:color w:val="747474" w:themeColor="background2" w:themeShade="80"/>
          <w:lang w:eastAsia="en-US"/>
        </w:rPr>
        <w:t xml:space="preserve">Appendix, </w:t>
      </w:r>
      <w:r w:rsidR="00252C73" w:rsidRPr="007334C2">
        <w:rPr>
          <w:rFonts w:cs="Times New Roman"/>
          <w:color w:val="747474" w:themeColor="background2" w:themeShade="80"/>
          <w:lang w:eastAsia="en-US"/>
        </w:rPr>
        <w:t xml:space="preserve">so please </w:t>
      </w:r>
      <w:r w:rsidR="009436AF" w:rsidRPr="007334C2">
        <w:rPr>
          <w:rFonts w:cs="Times New Roman"/>
          <w:color w:val="747474" w:themeColor="background2" w:themeShade="80"/>
          <w:lang w:eastAsia="en-US"/>
        </w:rPr>
        <w:t xml:space="preserve">use this section to provide a high-level summary. </w:t>
      </w:r>
    </w:p>
    <w:p w14:paraId="0E162841" w14:textId="2B1A707A" w:rsidR="0076099A" w:rsidRDefault="0076099A" w:rsidP="00047FBB">
      <w:pPr>
        <w:pStyle w:val="Heading2"/>
        <w:jc w:val="both"/>
      </w:pPr>
      <w:r>
        <w:t>Graduation plan</w:t>
      </w:r>
      <w:r w:rsidR="006D604C">
        <w:t>s</w:t>
      </w:r>
    </w:p>
    <w:p w14:paraId="09316DFE" w14:textId="1BD3EDFE" w:rsidR="00733182" w:rsidRPr="007334C2" w:rsidRDefault="0076099A"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What are the </w:t>
      </w:r>
      <w:r w:rsidR="001B5CFA" w:rsidRPr="007334C2">
        <w:rPr>
          <w:rFonts w:cs="Times New Roman"/>
          <w:color w:val="747474" w:themeColor="background2" w:themeShade="80"/>
          <w:lang w:eastAsia="en-US"/>
        </w:rPr>
        <w:t xml:space="preserve">plans for graduating projects to the appropriate next step, </w:t>
      </w:r>
      <w:r w:rsidR="008C315C" w:rsidRPr="007334C2">
        <w:rPr>
          <w:rFonts w:cs="Times New Roman"/>
          <w:color w:val="747474" w:themeColor="background2" w:themeShade="80"/>
          <w:lang w:eastAsia="en-US"/>
        </w:rPr>
        <w:t xml:space="preserve">once they reach the end of their </w:t>
      </w:r>
      <w:r w:rsidR="007D7DE5" w:rsidRPr="007334C2">
        <w:rPr>
          <w:rFonts w:cs="Times New Roman"/>
          <w:color w:val="747474" w:themeColor="background2" w:themeShade="80"/>
          <w:lang w:eastAsia="en-US"/>
        </w:rPr>
        <w:t>TRP</w:t>
      </w:r>
      <w:r w:rsidR="0082224C" w:rsidRPr="007334C2">
        <w:rPr>
          <w:rFonts w:cs="Times New Roman"/>
          <w:color w:val="747474" w:themeColor="background2" w:themeShade="80"/>
          <w:lang w:eastAsia="en-US"/>
        </w:rPr>
        <w:t xml:space="preserve"> funding. </w:t>
      </w:r>
      <w:r w:rsidR="00FE43CA" w:rsidRPr="007334C2">
        <w:rPr>
          <w:rFonts w:cs="Times New Roman"/>
          <w:color w:val="747474" w:themeColor="background2" w:themeShade="80"/>
          <w:lang w:eastAsia="en-US"/>
        </w:rPr>
        <w:t>This could include provid</w:t>
      </w:r>
      <w:r w:rsidR="0082224C" w:rsidRPr="007334C2">
        <w:rPr>
          <w:rFonts w:cs="Times New Roman"/>
          <w:color w:val="747474" w:themeColor="background2" w:themeShade="80"/>
          <w:lang w:eastAsia="en-US"/>
        </w:rPr>
        <w:t>ing</w:t>
      </w:r>
      <w:r w:rsidR="00FE43CA" w:rsidRPr="007334C2">
        <w:rPr>
          <w:rFonts w:cs="Times New Roman"/>
          <w:color w:val="747474" w:themeColor="background2" w:themeShade="80"/>
          <w:lang w:eastAsia="en-US"/>
        </w:rPr>
        <w:t xml:space="preserve"> follow-on funding </w:t>
      </w:r>
      <w:r w:rsidR="00DF2934" w:rsidRPr="007334C2">
        <w:rPr>
          <w:rFonts w:cs="Times New Roman"/>
          <w:color w:val="747474" w:themeColor="background2" w:themeShade="80"/>
          <w:lang w:eastAsia="en-US"/>
        </w:rPr>
        <w:t xml:space="preserve">through the ARC Hub, supporting projects to secure further </w:t>
      </w:r>
      <w:r w:rsidR="005B7D65" w:rsidRPr="007334C2">
        <w:rPr>
          <w:rFonts w:cs="Times New Roman"/>
          <w:color w:val="747474" w:themeColor="background2" w:themeShade="80"/>
          <w:lang w:eastAsia="en-US"/>
        </w:rPr>
        <w:t xml:space="preserve">funding from other funders, such as Enterprise Ireland, supporting </w:t>
      </w:r>
      <w:r w:rsidR="00E311DE" w:rsidRPr="007334C2">
        <w:rPr>
          <w:rFonts w:cs="Times New Roman"/>
          <w:color w:val="747474" w:themeColor="background2" w:themeShade="80"/>
          <w:lang w:eastAsia="en-US"/>
        </w:rPr>
        <w:t>projects to establish a spin-out company</w:t>
      </w:r>
      <w:r w:rsidR="0062300D" w:rsidRPr="007334C2">
        <w:rPr>
          <w:rFonts w:cs="Times New Roman"/>
          <w:color w:val="747474" w:themeColor="background2" w:themeShade="80"/>
          <w:lang w:eastAsia="en-US"/>
        </w:rPr>
        <w:t>,</w:t>
      </w:r>
      <w:r w:rsidR="00984E47" w:rsidRPr="007334C2">
        <w:rPr>
          <w:rFonts w:cs="Times New Roman"/>
          <w:color w:val="747474" w:themeColor="background2" w:themeShade="80"/>
          <w:lang w:eastAsia="en-US"/>
        </w:rPr>
        <w:t xml:space="preserve"> etc</w:t>
      </w:r>
      <w:r w:rsidR="00E311DE" w:rsidRPr="007334C2">
        <w:rPr>
          <w:rFonts w:cs="Times New Roman"/>
          <w:color w:val="747474" w:themeColor="background2" w:themeShade="80"/>
          <w:lang w:eastAsia="en-US"/>
        </w:rPr>
        <w:t xml:space="preserve">. </w:t>
      </w:r>
    </w:p>
    <w:p w14:paraId="0AD4D013" w14:textId="77777777" w:rsidR="00860AA5" w:rsidRDefault="00860AA5" w:rsidP="00047FBB">
      <w:pPr>
        <w:pStyle w:val="Heading2"/>
        <w:jc w:val="both"/>
      </w:pPr>
      <w:r>
        <w:t>Challenges and lessons learned</w:t>
      </w:r>
    </w:p>
    <w:p w14:paraId="0AEBE478" w14:textId="18481B3C" w:rsidR="00860AA5" w:rsidRPr="007334C2" w:rsidRDefault="00860AA5"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Discuss any setbacks or challenges faced during the reporting period in relation to portfolio management of the Hub and any lessons learned to help prevent similar issues in the future.</w:t>
      </w:r>
    </w:p>
    <w:p w14:paraId="0A023B29" w14:textId="42B3BBA6" w:rsidR="0050733A" w:rsidRDefault="00733182" w:rsidP="00047FBB">
      <w:pPr>
        <w:pStyle w:val="Heading2"/>
        <w:jc w:val="both"/>
      </w:pPr>
      <w:r>
        <w:t xml:space="preserve">Calls for new </w:t>
      </w:r>
      <w:r w:rsidR="00053F9C">
        <w:t>TRPs</w:t>
      </w:r>
    </w:p>
    <w:p w14:paraId="07FF653A" w14:textId="3A4C8B2C" w:rsidR="00053F9C" w:rsidRPr="007334C2" w:rsidRDefault="00134731"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For calls that ran </w:t>
      </w:r>
      <w:r w:rsidR="006B4382" w:rsidRPr="007334C2">
        <w:rPr>
          <w:rFonts w:cs="Times New Roman"/>
          <w:color w:val="747474" w:themeColor="background2" w:themeShade="80"/>
          <w:lang w:eastAsia="en-US"/>
        </w:rPr>
        <w:t>d</w:t>
      </w:r>
      <w:r w:rsidRPr="007334C2">
        <w:rPr>
          <w:rFonts w:cs="Times New Roman"/>
          <w:color w:val="747474" w:themeColor="background2" w:themeShade="80"/>
          <w:lang w:eastAsia="en-US"/>
        </w:rPr>
        <w:t xml:space="preserve">uring the reporting period </w:t>
      </w:r>
      <w:r w:rsidR="006B4382" w:rsidRPr="007334C2">
        <w:rPr>
          <w:rFonts w:cs="Times New Roman"/>
          <w:color w:val="747474" w:themeColor="background2" w:themeShade="80"/>
          <w:lang w:eastAsia="en-US"/>
        </w:rPr>
        <w:t>(</w:t>
      </w:r>
      <w:r w:rsidR="00733182" w:rsidRPr="007334C2">
        <w:rPr>
          <w:rFonts w:cs="Times New Roman"/>
          <w:color w:val="747474" w:themeColor="background2" w:themeShade="80"/>
          <w:lang w:eastAsia="en-US"/>
        </w:rPr>
        <w:t>set dea</w:t>
      </w:r>
      <w:r w:rsidR="000E2458" w:rsidRPr="007334C2">
        <w:rPr>
          <w:rFonts w:cs="Times New Roman"/>
          <w:color w:val="747474" w:themeColor="background2" w:themeShade="80"/>
          <w:lang w:eastAsia="en-US"/>
        </w:rPr>
        <w:t>d</w:t>
      </w:r>
      <w:r w:rsidR="00733182" w:rsidRPr="007334C2">
        <w:rPr>
          <w:rFonts w:cs="Times New Roman"/>
          <w:color w:val="747474" w:themeColor="background2" w:themeShade="80"/>
          <w:lang w:eastAsia="en-US"/>
        </w:rPr>
        <w:t>line or rolling</w:t>
      </w:r>
      <w:r w:rsidR="006B4382" w:rsidRPr="007334C2">
        <w:rPr>
          <w:rFonts w:cs="Times New Roman"/>
          <w:color w:val="747474" w:themeColor="background2" w:themeShade="80"/>
          <w:lang w:eastAsia="en-US"/>
        </w:rPr>
        <w:t xml:space="preserve">), please </w:t>
      </w:r>
      <w:r w:rsidR="00F92CA9" w:rsidRPr="007334C2">
        <w:rPr>
          <w:rFonts w:cs="Times New Roman"/>
          <w:color w:val="747474" w:themeColor="background2" w:themeShade="80"/>
          <w:lang w:eastAsia="en-US"/>
        </w:rPr>
        <w:t xml:space="preserve">describe the approach taken. </w:t>
      </w:r>
      <w:r w:rsidR="007E50E4" w:rsidRPr="007334C2">
        <w:rPr>
          <w:rFonts w:cs="Times New Roman"/>
          <w:color w:val="747474" w:themeColor="background2" w:themeShade="80"/>
          <w:lang w:eastAsia="en-US"/>
        </w:rPr>
        <w:t>Relevant information includes</w:t>
      </w:r>
      <w:r w:rsidR="00F13C62" w:rsidRPr="007334C2">
        <w:rPr>
          <w:rFonts w:cs="Times New Roman"/>
          <w:color w:val="747474" w:themeColor="background2" w:themeShade="80"/>
          <w:lang w:eastAsia="en-US"/>
        </w:rPr>
        <w:t xml:space="preserve"> launch and closing dates, </w:t>
      </w:r>
      <w:r w:rsidR="00303129" w:rsidRPr="007334C2">
        <w:rPr>
          <w:rFonts w:cs="Times New Roman"/>
          <w:color w:val="747474" w:themeColor="background2" w:themeShade="80"/>
          <w:lang w:eastAsia="en-US"/>
        </w:rPr>
        <w:t>parameters</w:t>
      </w:r>
      <w:r w:rsidR="007E50E4" w:rsidRPr="007334C2">
        <w:rPr>
          <w:rFonts w:cs="Times New Roman"/>
          <w:color w:val="747474" w:themeColor="background2" w:themeShade="80"/>
          <w:lang w:eastAsia="en-US"/>
        </w:rPr>
        <w:t xml:space="preserve"> set for the call (e.g. limits on budgets, themes), </w:t>
      </w:r>
      <w:r w:rsidR="00303129" w:rsidRPr="007334C2">
        <w:rPr>
          <w:rFonts w:cs="Times New Roman"/>
          <w:color w:val="747474" w:themeColor="background2" w:themeShade="80"/>
          <w:lang w:eastAsia="en-US"/>
        </w:rPr>
        <w:t>promotion of the call</w:t>
      </w:r>
      <w:r w:rsidR="00F92CA9" w:rsidRPr="007334C2">
        <w:rPr>
          <w:rFonts w:cs="Times New Roman"/>
          <w:color w:val="747474" w:themeColor="background2" w:themeShade="80"/>
          <w:lang w:eastAsia="en-US"/>
        </w:rPr>
        <w:t xml:space="preserve"> and approach to scouting</w:t>
      </w:r>
      <w:r w:rsidR="00303129" w:rsidRPr="007334C2">
        <w:rPr>
          <w:rFonts w:cs="Times New Roman"/>
          <w:color w:val="747474" w:themeColor="background2" w:themeShade="80"/>
          <w:lang w:eastAsia="en-US"/>
        </w:rPr>
        <w:t>,</w:t>
      </w:r>
      <w:r w:rsidR="00F92CA9" w:rsidRPr="007334C2">
        <w:rPr>
          <w:rFonts w:cs="Times New Roman"/>
          <w:color w:val="747474" w:themeColor="background2" w:themeShade="80"/>
          <w:lang w:eastAsia="en-US"/>
        </w:rPr>
        <w:t xml:space="preserve"> </w:t>
      </w:r>
      <w:r w:rsidR="00733182" w:rsidRPr="007334C2">
        <w:rPr>
          <w:rFonts w:cs="Times New Roman"/>
          <w:color w:val="747474" w:themeColor="background2" w:themeShade="80"/>
          <w:lang w:eastAsia="en-US"/>
        </w:rPr>
        <w:t xml:space="preserve">engagement </w:t>
      </w:r>
      <w:r w:rsidR="00303129" w:rsidRPr="007334C2">
        <w:rPr>
          <w:rFonts w:cs="Times New Roman"/>
          <w:color w:val="747474" w:themeColor="background2" w:themeShade="80"/>
          <w:lang w:eastAsia="en-US"/>
        </w:rPr>
        <w:t>with the Research Bodies</w:t>
      </w:r>
      <w:r w:rsidR="00733182" w:rsidRPr="007334C2">
        <w:rPr>
          <w:rFonts w:cs="Times New Roman"/>
          <w:color w:val="747474" w:themeColor="background2" w:themeShade="80"/>
          <w:lang w:eastAsia="en-US"/>
        </w:rPr>
        <w:t xml:space="preserve"> (TTOs, </w:t>
      </w:r>
      <w:r w:rsidR="00303129" w:rsidRPr="007334C2">
        <w:rPr>
          <w:rFonts w:cs="Times New Roman"/>
          <w:color w:val="747474" w:themeColor="background2" w:themeShade="80"/>
          <w:lang w:eastAsia="en-US"/>
        </w:rPr>
        <w:t>Research</w:t>
      </w:r>
      <w:r w:rsidR="00733182" w:rsidRPr="007334C2">
        <w:rPr>
          <w:rFonts w:cs="Times New Roman"/>
          <w:color w:val="747474" w:themeColor="background2" w:themeShade="80"/>
          <w:lang w:eastAsia="en-US"/>
        </w:rPr>
        <w:t xml:space="preserve"> Offices</w:t>
      </w:r>
      <w:r w:rsidR="00D83E87" w:rsidRPr="007334C2">
        <w:rPr>
          <w:rFonts w:cs="Times New Roman"/>
          <w:color w:val="747474" w:themeColor="background2" w:themeShade="80"/>
          <w:lang w:eastAsia="en-US"/>
        </w:rPr>
        <w:t>,</w:t>
      </w:r>
      <w:r w:rsidR="00733182" w:rsidRPr="007334C2">
        <w:rPr>
          <w:rFonts w:cs="Times New Roman"/>
          <w:color w:val="747474" w:themeColor="background2" w:themeShade="80"/>
          <w:lang w:eastAsia="en-US"/>
        </w:rPr>
        <w:t xml:space="preserve"> etc</w:t>
      </w:r>
      <w:r w:rsidR="005D073F" w:rsidRPr="007334C2">
        <w:rPr>
          <w:rFonts w:cs="Times New Roman"/>
          <w:color w:val="747474" w:themeColor="background2" w:themeShade="80"/>
          <w:lang w:eastAsia="en-US"/>
        </w:rPr>
        <w:t>.</w:t>
      </w:r>
      <w:r w:rsidR="00733182" w:rsidRPr="007334C2">
        <w:rPr>
          <w:rFonts w:cs="Times New Roman"/>
          <w:color w:val="747474" w:themeColor="background2" w:themeShade="80"/>
          <w:lang w:eastAsia="en-US"/>
        </w:rPr>
        <w:t>)</w:t>
      </w:r>
      <w:r w:rsidR="003D25C2" w:rsidRPr="007334C2">
        <w:rPr>
          <w:rFonts w:cs="Times New Roman"/>
          <w:color w:val="747474" w:themeColor="background2" w:themeShade="80"/>
          <w:lang w:eastAsia="en-US"/>
        </w:rPr>
        <w:t xml:space="preserve">, any challenges </w:t>
      </w:r>
      <w:r w:rsidRPr="007334C2">
        <w:rPr>
          <w:rFonts w:cs="Times New Roman"/>
          <w:color w:val="747474" w:themeColor="background2" w:themeShade="80"/>
          <w:lang w:eastAsia="en-US"/>
        </w:rPr>
        <w:t>encountered and lessons learned, plans for future calls.</w:t>
      </w:r>
    </w:p>
    <w:p w14:paraId="06EAF839" w14:textId="0AACF953" w:rsidR="00E02B08" w:rsidRPr="007334C2" w:rsidRDefault="000E2458"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For each of the calls run during the reporting period, provide</w:t>
      </w:r>
      <w:r w:rsidR="00DF429F" w:rsidRPr="007334C2">
        <w:rPr>
          <w:rFonts w:cs="Times New Roman"/>
          <w:color w:val="747474" w:themeColor="background2" w:themeShade="80"/>
          <w:lang w:eastAsia="en-US"/>
        </w:rPr>
        <w:t xml:space="preserve"> </w:t>
      </w:r>
      <w:r w:rsidR="00F92CA9" w:rsidRPr="007334C2">
        <w:rPr>
          <w:rFonts w:cs="Times New Roman"/>
          <w:color w:val="747474" w:themeColor="background2" w:themeShade="80"/>
          <w:lang w:eastAsia="en-US"/>
        </w:rPr>
        <w:t>quantitative</w:t>
      </w:r>
      <w:r w:rsidR="00DF429F" w:rsidRPr="007334C2">
        <w:rPr>
          <w:rFonts w:cs="Times New Roman"/>
          <w:color w:val="747474" w:themeColor="background2" w:themeShade="80"/>
          <w:lang w:eastAsia="en-US"/>
        </w:rPr>
        <w:t xml:space="preserve"> information for the various steps of the call. These steps vary between Hubs but could include number of applications</w:t>
      </w:r>
      <w:r w:rsidR="005B5264" w:rsidRPr="007334C2">
        <w:rPr>
          <w:rFonts w:cs="Times New Roman"/>
          <w:color w:val="747474" w:themeColor="background2" w:themeShade="80"/>
          <w:lang w:eastAsia="en-US"/>
        </w:rPr>
        <w:t xml:space="preserve"> (split between less than and greater than €150K</w:t>
      </w:r>
      <w:r w:rsidR="006643A9" w:rsidRPr="007334C2">
        <w:rPr>
          <w:rFonts w:cs="Times New Roman"/>
          <w:color w:val="747474" w:themeColor="background2" w:themeShade="80"/>
          <w:lang w:eastAsia="en-US"/>
        </w:rPr>
        <w:t xml:space="preserve"> and broken down by theme</w:t>
      </w:r>
      <w:r w:rsidR="005B5264" w:rsidRPr="007334C2">
        <w:rPr>
          <w:rFonts w:cs="Times New Roman"/>
          <w:color w:val="747474" w:themeColor="background2" w:themeShade="80"/>
          <w:lang w:eastAsia="en-US"/>
        </w:rPr>
        <w:t xml:space="preserve">), </w:t>
      </w:r>
      <w:r w:rsidR="006643A9" w:rsidRPr="007334C2">
        <w:rPr>
          <w:rFonts w:cs="Times New Roman"/>
          <w:color w:val="747474" w:themeColor="background2" w:themeShade="80"/>
          <w:lang w:eastAsia="en-US"/>
        </w:rPr>
        <w:t>number of applications that progressed to inter</w:t>
      </w:r>
      <w:r w:rsidR="00A13A8D" w:rsidRPr="007334C2">
        <w:rPr>
          <w:rFonts w:cs="Times New Roman"/>
          <w:color w:val="747474" w:themeColor="background2" w:themeShade="80"/>
          <w:lang w:eastAsia="en-US"/>
        </w:rPr>
        <w:t xml:space="preserve">view stage, </w:t>
      </w:r>
      <w:r w:rsidR="001F108A" w:rsidRPr="007334C2">
        <w:rPr>
          <w:rFonts w:cs="Times New Roman"/>
          <w:color w:val="747474" w:themeColor="background2" w:themeShade="80"/>
          <w:lang w:eastAsia="en-US"/>
        </w:rPr>
        <w:t>number of funded projects</w:t>
      </w:r>
      <w:r w:rsidR="00812971" w:rsidRPr="007334C2">
        <w:rPr>
          <w:rFonts w:cs="Times New Roman"/>
          <w:color w:val="747474" w:themeColor="background2" w:themeShade="80"/>
          <w:lang w:eastAsia="en-US"/>
        </w:rPr>
        <w:t>,</w:t>
      </w:r>
      <w:r w:rsidR="001F108A" w:rsidRPr="007334C2">
        <w:rPr>
          <w:rFonts w:cs="Times New Roman"/>
          <w:color w:val="747474" w:themeColor="background2" w:themeShade="80"/>
          <w:lang w:eastAsia="en-US"/>
        </w:rPr>
        <w:t xml:space="preserve"> etc.</w:t>
      </w:r>
    </w:p>
    <w:p w14:paraId="14F33351" w14:textId="3D70511C" w:rsidR="006F342C" w:rsidRPr="007334C2" w:rsidRDefault="00FA3B27"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Outline plans for any further calls, including timelines, budget</w:t>
      </w:r>
      <w:r w:rsidR="00C54E57" w:rsidRPr="007334C2">
        <w:rPr>
          <w:rFonts w:cs="Times New Roman"/>
          <w:color w:val="747474" w:themeColor="background2" w:themeShade="80"/>
          <w:lang w:eastAsia="en-US"/>
        </w:rPr>
        <w:t>,</w:t>
      </w:r>
      <w:r w:rsidR="00A268EA" w:rsidRPr="007334C2">
        <w:rPr>
          <w:rFonts w:cs="Times New Roman"/>
          <w:color w:val="747474" w:themeColor="background2" w:themeShade="80"/>
          <w:lang w:eastAsia="en-US"/>
        </w:rPr>
        <w:t xml:space="preserve"> etc</w:t>
      </w:r>
      <w:r w:rsidR="00C54E57" w:rsidRPr="007334C2">
        <w:rPr>
          <w:rFonts w:cs="Times New Roman"/>
          <w:color w:val="747474" w:themeColor="background2" w:themeShade="80"/>
          <w:lang w:eastAsia="en-US"/>
        </w:rPr>
        <w:t>.</w:t>
      </w:r>
      <w:r w:rsidR="00D05B66" w:rsidRPr="007334C2">
        <w:rPr>
          <w:rFonts w:cs="Times New Roman"/>
          <w:color w:val="747474" w:themeColor="background2" w:themeShade="80"/>
          <w:lang w:eastAsia="en-US"/>
        </w:rPr>
        <w:t>,</w:t>
      </w:r>
      <w:r w:rsidR="00A268EA" w:rsidRPr="007334C2">
        <w:rPr>
          <w:rFonts w:cs="Times New Roman"/>
          <w:color w:val="747474" w:themeColor="background2" w:themeShade="80"/>
          <w:lang w:eastAsia="en-US"/>
        </w:rPr>
        <w:t xml:space="preserve"> as well as </w:t>
      </w:r>
      <w:r w:rsidR="00E34DD0" w:rsidRPr="007334C2">
        <w:rPr>
          <w:rFonts w:cs="Times New Roman"/>
          <w:color w:val="747474" w:themeColor="background2" w:themeShade="80"/>
          <w:lang w:eastAsia="en-US"/>
        </w:rPr>
        <w:t xml:space="preserve">implementation </w:t>
      </w:r>
      <w:r w:rsidR="00A268EA" w:rsidRPr="007334C2">
        <w:rPr>
          <w:rFonts w:cs="Times New Roman"/>
          <w:color w:val="747474" w:themeColor="background2" w:themeShade="80"/>
          <w:lang w:eastAsia="en-US"/>
        </w:rPr>
        <w:t xml:space="preserve">of any lessons learned from </w:t>
      </w:r>
      <w:r w:rsidR="009D0464" w:rsidRPr="007334C2">
        <w:rPr>
          <w:rFonts w:cs="Times New Roman"/>
          <w:color w:val="747474" w:themeColor="background2" w:themeShade="80"/>
          <w:lang w:eastAsia="en-US"/>
        </w:rPr>
        <w:t>earlier calls.</w:t>
      </w:r>
    </w:p>
    <w:p w14:paraId="4272A1BF" w14:textId="77777777" w:rsidR="007B3887" w:rsidRDefault="005E2E7F" w:rsidP="00047FBB">
      <w:pPr>
        <w:pStyle w:val="Heading1"/>
        <w:jc w:val="both"/>
      </w:pPr>
      <w:bookmarkStart w:id="5" w:name="_Toc223964598"/>
      <w:r w:rsidRPr="00955007">
        <w:t>Training</w:t>
      </w:r>
      <w:bookmarkEnd w:id="5"/>
    </w:p>
    <w:p w14:paraId="7B37652D" w14:textId="30E0651D" w:rsidR="00A04175" w:rsidRPr="007334C2" w:rsidRDefault="00A04175" w:rsidP="00A04175">
      <w:pPr>
        <w:jc w:val="both"/>
        <w:rPr>
          <w:rFonts w:cs="Times New Roman"/>
          <w:color w:val="747474" w:themeColor="background2" w:themeShade="80"/>
          <w:lang w:eastAsia="en-US"/>
        </w:rPr>
      </w:pPr>
      <w:r w:rsidRPr="007334C2">
        <w:rPr>
          <w:rFonts w:cs="Times New Roman"/>
          <w:color w:val="747474" w:themeColor="background2" w:themeShade="80"/>
          <w:lang w:eastAsia="en-US"/>
        </w:rPr>
        <w:t>(Maximum 3 pages, excluding images)</w:t>
      </w:r>
    </w:p>
    <w:p w14:paraId="4F980E50" w14:textId="453CC2CE" w:rsidR="00E45EE6" w:rsidRDefault="00E534F2" w:rsidP="00047FBB">
      <w:pPr>
        <w:pStyle w:val="Heading2"/>
        <w:jc w:val="both"/>
      </w:pPr>
      <w:r w:rsidRPr="002760E1">
        <w:t xml:space="preserve">Translational Researchers and their </w:t>
      </w:r>
      <w:r w:rsidR="00B708C4" w:rsidRPr="002760E1">
        <w:t>team members</w:t>
      </w:r>
    </w:p>
    <w:p w14:paraId="7FFFA118" w14:textId="77777777" w:rsidR="00410D91" w:rsidRPr="007334C2" w:rsidRDefault="00954F04"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Outline</w:t>
      </w:r>
      <w:r w:rsidR="001763BC" w:rsidRPr="007334C2">
        <w:rPr>
          <w:rFonts w:cs="Times New Roman"/>
          <w:color w:val="747474" w:themeColor="background2" w:themeShade="80"/>
          <w:lang w:eastAsia="en-US"/>
        </w:rPr>
        <w:t xml:space="preserve"> the</w:t>
      </w:r>
      <w:r w:rsidR="00A91334" w:rsidRPr="007334C2">
        <w:rPr>
          <w:rFonts w:cs="Times New Roman"/>
          <w:color w:val="747474" w:themeColor="background2" w:themeShade="80"/>
          <w:lang w:eastAsia="en-US"/>
        </w:rPr>
        <w:t xml:space="preserve"> </w:t>
      </w:r>
      <w:r w:rsidR="0054785D" w:rsidRPr="007334C2">
        <w:rPr>
          <w:rFonts w:cs="Times New Roman"/>
          <w:color w:val="747474" w:themeColor="background2" w:themeShade="80"/>
          <w:lang w:eastAsia="en-US"/>
        </w:rPr>
        <w:t>training plan for Translational Researchers and their team members. This should include</w:t>
      </w:r>
      <w:r w:rsidR="00410D91" w:rsidRPr="007334C2">
        <w:rPr>
          <w:rFonts w:cs="Times New Roman"/>
          <w:color w:val="747474" w:themeColor="background2" w:themeShade="80"/>
          <w:lang w:eastAsia="en-US"/>
        </w:rPr>
        <w:t xml:space="preserve"> training</w:t>
      </w:r>
      <w:r w:rsidR="0054785D" w:rsidRPr="007334C2">
        <w:rPr>
          <w:rFonts w:cs="Times New Roman"/>
          <w:color w:val="747474" w:themeColor="background2" w:themeShade="80"/>
          <w:lang w:eastAsia="en-US"/>
        </w:rPr>
        <w:t xml:space="preserve"> </w:t>
      </w:r>
      <w:r w:rsidR="00410D91" w:rsidRPr="007334C2">
        <w:rPr>
          <w:rFonts w:cs="Times New Roman"/>
          <w:color w:val="747474" w:themeColor="background2" w:themeShade="80"/>
          <w:lang w:eastAsia="en-US"/>
        </w:rPr>
        <w:t>in the areas of entrepreneurship and commercialisation, as well as other important skills, such as communications and branding. This may include in-house training and/or training programmes available through the Research Bodies and other training providers active in the research, innovation and commercialisation landscape.</w:t>
      </w:r>
    </w:p>
    <w:p w14:paraId="2B102664" w14:textId="7C8E62E2" w:rsidR="0054785D" w:rsidRPr="007334C2" w:rsidRDefault="00410D91"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Include information on the specific training provided to them to date, as well as </w:t>
      </w:r>
      <w:proofErr w:type="gramStart"/>
      <w:r w:rsidRPr="007334C2">
        <w:rPr>
          <w:rFonts w:cs="Times New Roman"/>
          <w:color w:val="747474" w:themeColor="background2" w:themeShade="80"/>
          <w:lang w:eastAsia="en-US"/>
        </w:rPr>
        <w:t>future plans</w:t>
      </w:r>
      <w:proofErr w:type="gramEnd"/>
      <w:r w:rsidRPr="007334C2">
        <w:rPr>
          <w:rFonts w:cs="Times New Roman"/>
          <w:color w:val="747474" w:themeColor="background2" w:themeShade="80"/>
          <w:lang w:eastAsia="en-US"/>
        </w:rPr>
        <w:t xml:space="preserve"> for training</w:t>
      </w:r>
      <w:r w:rsidR="00A655DB" w:rsidRPr="007334C2">
        <w:rPr>
          <w:rFonts w:cs="Times New Roman"/>
          <w:color w:val="747474" w:themeColor="background2" w:themeShade="80"/>
          <w:lang w:eastAsia="en-US"/>
        </w:rPr>
        <w:t>.</w:t>
      </w:r>
    </w:p>
    <w:p w14:paraId="5FA4D073" w14:textId="5355F65D" w:rsidR="00410D91" w:rsidRPr="007334C2" w:rsidRDefault="00410D91"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Include a table listing each training course, the provider, date of training, duration, </w:t>
      </w:r>
      <w:r w:rsidR="00056657" w:rsidRPr="007334C2">
        <w:rPr>
          <w:rFonts w:cs="Times New Roman"/>
          <w:color w:val="747474" w:themeColor="background2" w:themeShade="80"/>
          <w:lang w:eastAsia="en-US"/>
        </w:rPr>
        <w:t>location (</w:t>
      </w:r>
      <w:r w:rsidRPr="007334C2">
        <w:rPr>
          <w:rFonts w:cs="Times New Roman"/>
          <w:color w:val="747474" w:themeColor="background2" w:themeShade="80"/>
          <w:lang w:eastAsia="en-US"/>
        </w:rPr>
        <w:t>online vs in-person</w:t>
      </w:r>
      <w:r w:rsidR="00056657" w:rsidRPr="007334C2">
        <w:rPr>
          <w:rFonts w:cs="Times New Roman"/>
          <w:color w:val="747474" w:themeColor="background2" w:themeShade="80"/>
          <w:lang w:eastAsia="en-US"/>
        </w:rPr>
        <w:t>)</w:t>
      </w:r>
      <w:r w:rsidRPr="007334C2">
        <w:rPr>
          <w:rFonts w:cs="Times New Roman"/>
          <w:color w:val="747474" w:themeColor="background2" w:themeShade="80"/>
          <w:lang w:eastAsia="en-US"/>
        </w:rPr>
        <w:t>, number of attendees (broken down by role type).</w:t>
      </w:r>
    </w:p>
    <w:p w14:paraId="49E8041B" w14:textId="68B4D7A3" w:rsidR="00410D91" w:rsidRDefault="00F52D74" w:rsidP="00047FBB">
      <w:pPr>
        <w:pStyle w:val="Heading2"/>
        <w:jc w:val="both"/>
      </w:pPr>
      <w:r>
        <w:t>Leadership and Operations Team</w:t>
      </w:r>
    </w:p>
    <w:p w14:paraId="49AA1084" w14:textId="63244C18" w:rsidR="00F52D74" w:rsidRPr="007334C2" w:rsidRDefault="00F52D74"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Outline any training undertaken by the </w:t>
      </w:r>
      <w:r w:rsidR="00E9021F" w:rsidRPr="007334C2">
        <w:rPr>
          <w:rFonts w:cs="Times New Roman"/>
          <w:color w:val="747474" w:themeColor="background2" w:themeShade="80"/>
          <w:lang w:eastAsia="en-US"/>
        </w:rPr>
        <w:t>Leadership and/or Operations Team during the reporting period.</w:t>
      </w:r>
    </w:p>
    <w:p w14:paraId="1571E460" w14:textId="77777777" w:rsidR="00BE2961" w:rsidRPr="003F4232" w:rsidRDefault="00BE2961" w:rsidP="00BE2961">
      <w:pPr>
        <w:pStyle w:val="Heading1"/>
        <w:jc w:val="both"/>
      </w:pPr>
      <w:bookmarkStart w:id="6" w:name="_Toc223964599"/>
      <w:r w:rsidRPr="003F4232">
        <w:t>Indicator performance</w:t>
      </w:r>
      <w:bookmarkEnd w:id="6"/>
    </w:p>
    <w:p w14:paraId="4D52F118" w14:textId="77777777" w:rsidR="00BE2961" w:rsidRPr="007334C2" w:rsidRDefault="00BE2961" w:rsidP="002646F9">
      <w:pPr>
        <w:jc w:val="both"/>
        <w:rPr>
          <w:rFonts w:cs="Times New Roman"/>
          <w:color w:val="747474" w:themeColor="background2" w:themeShade="80"/>
          <w:lang w:eastAsia="en-US"/>
        </w:rPr>
      </w:pPr>
      <w:r w:rsidRPr="007334C2">
        <w:rPr>
          <w:rFonts w:cs="Times New Roman"/>
          <w:color w:val="747474" w:themeColor="background2" w:themeShade="80"/>
          <w:lang w:eastAsia="en-US"/>
        </w:rPr>
        <w:t>(Maximum 3 pages, excluding images)</w:t>
      </w:r>
    </w:p>
    <w:p w14:paraId="01F804BB" w14:textId="41E165F9" w:rsidR="00BE2961" w:rsidRPr="007334C2" w:rsidRDefault="00BE2961" w:rsidP="00BE2961">
      <w:pPr>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This section should begin with </w:t>
      </w:r>
      <w:r w:rsidR="005D1B5E" w:rsidRPr="007334C2">
        <w:rPr>
          <w:rFonts w:cs="Times New Roman"/>
          <w:color w:val="747474" w:themeColor="background2" w:themeShade="80"/>
          <w:lang w:eastAsia="en-US"/>
        </w:rPr>
        <w:t xml:space="preserve">a </w:t>
      </w:r>
      <w:r w:rsidRPr="007334C2">
        <w:rPr>
          <w:rFonts w:cs="Times New Roman"/>
          <w:color w:val="747474" w:themeColor="background2" w:themeShade="80"/>
          <w:lang w:eastAsia="en-US"/>
        </w:rPr>
        <w:t>table of the ARC Hubs most recently validated KPI results against the targets.</w:t>
      </w:r>
    </w:p>
    <w:p w14:paraId="28E4519C" w14:textId="402AC087" w:rsidR="00BE2961" w:rsidRPr="007334C2" w:rsidRDefault="00BE2961" w:rsidP="00BE2961">
      <w:pPr>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Discuss the ARC Hub’s performance against each of the agreed indicator targets for the reporting period and cumulatively to date. </w:t>
      </w:r>
      <w:r w:rsidR="00A95F0E" w:rsidRPr="007334C2">
        <w:rPr>
          <w:rFonts w:cs="Times New Roman"/>
          <w:color w:val="747474" w:themeColor="background2" w:themeShade="80"/>
          <w:lang w:eastAsia="en-US"/>
        </w:rPr>
        <w:t>P</w:t>
      </w:r>
      <w:r w:rsidRPr="007334C2">
        <w:rPr>
          <w:rFonts w:cs="Times New Roman"/>
          <w:color w:val="747474" w:themeColor="background2" w:themeShade="80"/>
          <w:lang w:eastAsia="en-US"/>
        </w:rPr>
        <w:t xml:space="preserve">rovide commentary on how these indicators will be/are being achieved, including any progress towards achieving the Hub’s targets in the future. </w:t>
      </w:r>
    </w:p>
    <w:p w14:paraId="29EFA73C" w14:textId="4B431283" w:rsidR="00A95F0E" w:rsidRPr="007334C2" w:rsidRDefault="00A95F0E" w:rsidP="00A95F0E">
      <w:pPr>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In addition to the obligatory indicators for the ARC Hub, </w:t>
      </w:r>
      <w:r w:rsidR="00801A2D" w:rsidRPr="007334C2">
        <w:rPr>
          <w:rFonts w:cs="Times New Roman"/>
          <w:color w:val="747474" w:themeColor="background2" w:themeShade="80"/>
          <w:lang w:eastAsia="en-US"/>
        </w:rPr>
        <w:t>what other measures of success is the Hub using</w:t>
      </w:r>
      <w:r w:rsidRPr="007334C2">
        <w:rPr>
          <w:rFonts w:cs="Times New Roman"/>
          <w:color w:val="747474" w:themeColor="background2" w:themeShade="80"/>
          <w:lang w:eastAsia="en-US"/>
        </w:rPr>
        <w:t xml:space="preserve"> to monitor progress/performance</w:t>
      </w:r>
      <w:r w:rsidR="00801A2D" w:rsidRPr="007334C2">
        <w:rPr>
          <w:rFonts w:cs="Times New Roman"/>
          <w:color w:val="747474" w:themeColor="background2" w:themeShade="80"/>
          <w:lang w:eastAsia="en-US"/>
        </w:rPr>
        <w:t xml:space="preserve"> and how is the Hub performing against these measure</w:t>
      </w:r>
      <w:r w:rsidR="00A04175" w:rsidRPr="007334C2">
        <w:rPr>
          <w:rFonts w:cs="Times New Roman"/>
          <w:color w:val="747474" w:themeColor="background2" w:themeShade="80"/>
          <w:lang w:eastAsia="en-US"/>
        </w:rPr>
        <w:t>s?</w:t>
      </w:r>
    </w:p>
    <w:p w14:paraId="066211A8" w14:textId="4560D870" w:rsidR="00715D88" w:rsidRDefault="00C83B1A" w:rsidP="00047FBB">
      <w:pPr>
        <w:pStyle w:val="Heading1"/>
        <w:jc w:val="both"/>
      </w:pPr>
      <w:bookmarkStart w:id="7" w:name="_Toc223964600"/>
      <w:r>
        <w:t>Impact</w:t>
      </w:r>
      <w:bookmarkEnd w:id="7"/>
    </w:p>
    <w:p w14:paraId="379B56BF" w14:textId="6D830A77" w:rsidR="002871BE" w:rsidRPr="007334C2" w:rsidRDefault="002871BE" w:rsidP="002871BE">
      <w:pPr>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(Maximum </w:t>
      </w:r>
      <w:r w:rsidR="00046AF5" w:rsidRPr="007334C2">
        <w:rPr>
          <w:rFonts w:cs="Times New Roman"/>
          <w:color w:val="747474" w:themeColor="background2" w:themeShade="80"/>
          <w:lang w:eastAsia="en-US"/>
        </w:rPr>
        <w:t>10</w:t>
      </w:r>
      <w:r w:rsidRPr="007334C2">
        <w:rPr>
          <w:rFonts w:cs="Times New Roman"/>
          <w:color w:val="747474" w:themeColor="background2" w:themeShade="80"/>
          <w:lang w:eastAsia="en-US"/>
        </w:rPr>
        <w:t xml:space="preserve"> pages, excluding images)</w:t>
      </w:r>
    </w:p>
    <w:p w14:paraId="7C4014B0" w14:textId="13D8D8E2" w:rsidR="00384EC1" w:rsidRPr="007334C2" w:rsidRDefault="00715D88" w:rsidP="00047FBB">
      <w:pPr>
        <w:jc w:val="both"/>
        <w:rPr>
          <w:rFonts w:cs="Times New Roman"/>
          <w:color w:val="747474" w:themeColor="background2" w:themeShade="80"/>
          <w:lang w:eastAsia="en-US"/>
        </w:rPr>
      </w:pPr>
      <w:r w:rsidRPr="007334C2">
        <w:rPr>
          <w:rFonts w:cs="Times New Roman"/>
          <w:color w:val="747474" w:themeColor="background2" w:themeShade="80"/>
          <w:lang w:eastAsia="en-US"/>
        </w:rPr>
        <w:t>Discuss the impact</w:t>
      </w:r>
      <w:r w:rsidR="00410C74" w:rsidRPr="007334C2">
        <w:rPr>
          <w:rFonts w:cs="Times New Roman"/>
          <w:color w:val="747474" w:themeColor="background2" w:themeShade="80"/>
          <w:lang w:eastAsia="en-US"/>
        </w:rPr>
        <w:t xml:space="preserve"> and/or the progress towards impact</w:t>
      </w:r>
      <w:r w:rsidRPr="007334C2">
        <w:rPr>
          <w:rFonts w:cs="Times New Roman"/>
          <w:color w:val="747474" w:themeColor="background2" w:themeShade="80"/>
          <w:lang w:eastAsia="en-US"/>
        </w:rPr>
        <w:t xml:space="preserve"> arising from the </w:t>
      </w:r>
      <w:r w:rsidR="006C21E3" w:rsidRPr="007334C2">
        <w:rPr>
          <w:rFonts w:cs="Times New Roman"/>
          <w:color w:val="747474" w:themeColor="background2" w:themeShade="80"/>
          <w:lang w:eastAsia="en-US"/>
        </w:rPr>
        <w:t>Hub’s</w:t>
      </w:r>
      <w:r w:rsidRPr="007334C2">
        <w:rPr>
          <w:rFonts w:cs="Times New Roman"/>
          <w:color w:val="747474" w:themeColor="background2" w:themeShade="80"/>
          <w:lang w:eastAsia="en-US"/>
        </w:rPr>
        <w:t xml:space="preserve"> activities during the reporting period. </w:t>
      </w:r>
      <w:r w:rsidR="00384EC1" w:rsidRPr="007334C2">
        <w:rPr>
          <w:rFonts w:cs="Times New Roman"/>
          <w:color w:val="747474" w:themeColor="background2" w:themeShade="80"/>
          <w:lang w:eastAsia="en-US"/>
        </w:rPr>
        <w:t>This should include consideration of</w:t>
      </w:r>
      <w:r w:rsidR="00F147BC" w:rsidRPr="007334C2">
        <w:rPr>
          <w:rFonts w:cs="Times New Roman"/>
          <w:color w:val="747474" w:themeColor="background2" w:themeShade="80"/>
          <w:lang w:eastAsia="en-US"/>
        </w:rPr>
        <w:t>:</w:t>
      </w:r>
    </w:p>
    <w:p w14:paraId="1062477E" w14:textId="59FC321C" w:rsidR="000244F6" w:rsidRPr="000244F6" w:rsidRDefault="000231A1" w:rsidP="00FA165F">
      <w:pPr>
        <w:pStyle w:val="ListParagraph"/>
        <w:numPr>
          <w:ilvl w:val="0"/>
          <w:numId w:val="6"/>
        </w:numPr>
        <w:spacing w:after="120" w:line="276" w:lineRule="auto"/>
        <w:jc w:val="both"/>
      </w:pPr>
      <w:r w:rsidRPr="007334C2">
        <w:rPr>
          <w:rFonts w:cs="Times New Roman"/>
          <w:color w:val="747474" w:themeColor="background2" w:themeShade="80"/>
          <w:lang w:eastAsia="en-US"/>
        </w:rPr>
        <w:t>progress on the</w:t>
      </w:r>
      <w:r w:rsidR="00384EC1" w:rsidRPr="007334C2">
        <w:rPr>
          <w:rFonts w:cs="Times New Roman"/>
          <w:color w:val="747474" w:themeColor="background2" w:themeShade="80"/>
          <w:lang w:eastAsia="en-US"/>
        </w:rPr>
        <w:t xml:space="preserve"> commercialisation of research through the creation of new high potential start-up companies, the transfer knowledge/technology from academia to industry th</w:t>
      </w:r>
      <w:r w:rsidR="006E1B1A" w:rsidRPr="007334C2">
        <w:rPr>
          <w:rFonts w:cs="Times New Roman"/>
          <w:color w:val="747474" w:themeColor="background2" w:themeShade="80"/>
          <w:lang w:eastAsia="en-US"/>
        </w:rPr>
        <w:t>r</w:t>
      </w:r>
      <w:r w:rsidR="00384EC1" w:rsidRPr="007334C2">
        <w:rPr>
          <w:rFonts w:cs="Times New Roman"/>
          <w:color w:val="747474" w:themeColor="background2" w:themeShade="80"/>
          <w:lang w:eastAsia="en-US"/>
        </w:rPr>
        <w:t>ough licensing, creation of new patents and/or transitioning of funded research into existing national and internal close-to-market supports.</w:t>
      </w:r>
      <w:r w:rsidR="00F95345" w:rsidRPr="007334C2">
        <w:rPr>
          <w:rFonts w:cs="Times New Roman"/>
          <w:color w:val="747474" w:themeColor="background2" w:themeShade="80"/>
          <w:lang w:eastAsia="en-US"/>
        </w:rPr>
        <w:t xml:space="preserve"> </w:t>
      </w:r>
    </w:p>
    <w:p w14:paraId="7E97AA83" w14:textId="77777777" w:rsidR="00A23389" w:rsidRPr="007334C2" w:rsidRDefault="00F95345" w:rsidP="00FA165F">
      <w:pPr>
        <w:pStyle w:val="ListParagraph"/>
        <w:numPr>
          <w:ilvl w:val="0"/>
          <w:numId w:val="6"/>
        </w:numPr>
        <w:spacing w:after="120" w:line="276" w:lineRule="auto"/>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how the Hub </w:t>
      </w:r>
      <w:r w:rsidR="000244F6" w:rsidRPr="007334C2">
        <w:rPr>
          <w:rFonts w:cs="Times New Roman"/>
          <w:color w:val="747474" w:themeColor="background2" w:themeShade="80"/>
          <w:lang w:eastAsia="en-US"/>
        </w:rPr>
        <w:t>is</w:t>
      </w:r>
      <w:r w:rsidRPr="007334C2">
        <w:rPr>
          <w:rFonts w:cs="Times New Roman"/>
          <w:color w:val="747474" w:themeColor="background2" w:themeShade="80"/>
          <w:lang w:eastAsia="en-US"/>
        </w:rPr>
        <w:t xml:space="preserve"> help</w:t>
      </w:r>
      <w:r w:rsidR="000244F6" w:rsidRPr="007334C2">
        <w:rPr>
          <w:rFonts w:cs="Times New Roman"/>
          <w:color w:val="747474" w:themeColor="background2" w:themeShade="80"/>
          <w:lang w:eastAsia="en-US"/>
        </w:rPr>
        <w:t>ing to</w:t>
      </w:r>
      <w:r w:rsidRPr="007334C2">
        <w:rPr>
          <w:rFonts w:cs="Times New Roman"/>
          <w:color w:val="747474" w:themeColor="background2" w:themeShade="80"/>
          <w:lang w:eastAsia="en-US"/>
        </w:rPr>
        <w:t xml:space="preserve"> boost regional innovation and how this will contribute to Ireland’s national innovation system. </w:t>
      </w:r>
    </w:p>
    <w:p w14:paraId="31DFA20A" w14:textId="5CE8EB38" w:rsidR="006538D0" w:rsidRPr="007334C2" w:rsidRDefault="006538D0" w:rsidP="00FA165F">
      <w:pPr>
        <w:pStyle w:val="ListParagraph"/>
        <w:numPr>
          <w:ilvl w:val="0"/>
          <w:numId w:val="6"/>
        </w:numPr>
        <w:spacing w:after="0" w:line="276" w:lineRule="auto"/>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how the Hub is supporting the economic development of the region in which the Hub is hosted, as well as contributing to national economic development. </w:t>
      </w:r>
    </w:p>
    <w:p w14:paraId="225A8AC2" w14:textId="7CA857C0" w:rsidR="005B4D10" w:rsidRPr="007334C2" w:rsidRDefault="006C05A3" w:rsidP="00FA165F">
      <w:pPr>
        <w:pStyle w:val="ListParagraph"/>
        <w:numPr>
          <w:ilvl w:val="0"/>
          <w:numId w:val="6"/>
        </w:numPr>
        <w:jc w:val="both"/>
        <w:rPr>
          <w:rFonts w:cs="Times New Roman"/>
          <w:color w:val="747474" w:themeColor="background2" w:themeShade="80"/>
          <w:lang w:eastAsia="en-US"/>
        </w:rPr>
      </w:pPr>
      <w:r w:rsidRPr="007334C2">
        <w:rPr>
          <w:rFonts w:cs="Times New Roman"/>
          <w:color w:val="747474" w:themeColor="background2" w:themeShade="80"/>
          <w:lang w:eastAsia="en-US"/>
        </w:rPr>
        <w:t>h</w:t>
      </w:r>
      <w:r w:rsidR="005B4D10" w:rsidRPr="007334C2">
        <w:rPr>
          <w:rFonts w:cs="Times New Roman"/>
          <w:color w:val="747474" w:themeColor="background2" w:themeShade="80"/>
          <w:lang w:eastAsia="en-US"/>
        </w:rPr>
        <w:t xml:space="preserve">ow the Hub is contributing to </w:t>
      </w:r>
      <w:r w:rsidR="002B2A7B" w:rsidRPr="007334C2">
        <w:rPr>
          <w:rFonts w:cs="Times New Roman"/>
          <w:color w:val="747474" w:themeColor="background2" w:themeShade="80"/>
          <w:lang w:eastAsia="en-US"/>
        </w:rPr>
        <w:t>other types of impact/societal benefit including, but not limited to, the health and well-being of the population, food security, energy security, environmental protection, contribution towards Government policies and strategies (as appropriate to the individual Hub).</w:t>
      </w:r>
    </w:p>
    <w:p w14:paraId="0BC38EA6" w14:textId="1AAD1152" w:rsidR="00A23389" w:rsidRPr="007334C2" w:rsidRDefault="00DE0197" w:rsidP="00047FBB">
      <w:pPr>
        <w:spacing w:after="120" w:line="276" w:lineRule="auto"/>
        <w:jc w:val="both"/>
        <w:rPr>
          <w:rFonts w:cs="Times New Roman"/>
          <w:color w:val="747474" w:themeColor="background2" w:themeShade="80"/>
          <w:lang w:eastAsia="en-US"/>
        </w:rPr>
      </w:pPr>
      <w:r w:rsidRPr="007334C2">
        <w:rPr>
          <w:rFonts w:cs="Times New Roman"/>
          <w:color w:val="747474" w:themeColor="background2" w:themeShade="80"/>
          <w:lang w:eastAsia="en-US"/>
        </w:rPr>
        <w:t>This should be considered in terms of the impact of the Translational Research Projects, as well as the development of entrepreneurial scientists and engineers</w:t>
      </w:r>
      <w:r w:rsidR="00521256" w:rsidRPr="007334C2">
        <w:rPr>
          <w:rFonts w:cs="Times New Roman"/>
          <w:color w:val="747474" w:themeColor="background2" w:themeShade="80"/>
          <w:lang w:eastAsia="en-US"/>
        </w:rPr>
        <w:t xml:space="preserve"> through training and mentorship</w:t>
      </w:r>
      <w:r w:rsidRPr="007334C2">
        <w:rPr>
          <w:rFonts w:cs="Times New Roman"/>
          <w:color w:val="747474" w:themeColor="background2" w:themeShade="80"/>
          <w:lang w:eastAsia="en-US"/>
        </w:rPr>
        <w:t xml:space="preserve"> and the </w:t>
      </w:r>
      <w:r w:rsidR="008C4E31" w:rsidRPr="007334C2">
        <w:rPr>
          <w:rFonts w:cs="Times New Roman"/>
          <w:color w:val="747474" w:themeColor="background2" w:themeShade="80"/>
          <w:lang w:eastAsia="en-US"/>
        </w:rPr>
        <w:t>impact on the ecosystem</w:t>
      </w:r>
      <w:r w:rsidRPr="007334C2">
        <w:rPr>
          <w:rFonts w:cs="Times New Roman"/>
          <w:color w:val="747474" w:themeColor="background2" w:themeShade="80"/>
          <w:lang w:eastAsia="en-US"/>
        </w:rPr>
        <w:t xml:space="preserve"> resulting from creati</w:t>
      </w:r>
      <w:r w:rsidR="008C4E31" w:rsidRPr="007334C2">
        <w:rPr>
          <w:rFonts w:cs="Times New Roman"/>
          <w:color w:val="747474" w:themeColor="background2" w:themeShade="80"/>
          <w:lang w:eastAsia="en-US"/>
        </w:rPr>
        <w:t>on</w:t>
      </w:r>
      <w:r w:rsidRPr="007334C2">
        <w:rPr>
          <w:rFonts w:cs="Times New Roman"/>
          <w:color w:val="747474" w:themeColor="background2" w:themeShade="80"/>
          <w:lang w:eastAsia="en-US"/>
        </w:rPr>
        <w:t xml:space="preserve"> of the ARC Hub.  </w:t>
      </w:r>
    </w:p>
    <w:p w14:paraId="23EF349A" w14:textId="77777777" w:rsidR="00B63E5F" w:rsidRPr="007334C2" w:rsidRDefault="00B63E5F" w:rsidP="00047FBB">
      <w:pPr>
        <w:pStyle w:val="CommentText"/>
        <w:spacing w:after="0" w:line="276" w:lineRule="auto"/>
        <w:jc w:val="both"/>
        <w:rPr>
          <w:rFonts w:cs="Times New Roman"/>
          <w:color w:val="747474" w:themeColor="background2" w:themeShade="80"/>
          <w:sz w:val="24"/>
          <w:szCs w:val="24"/>
          <w:lang w:eastAsia="en-US"/>
        </w:rPr>
      </w:pPr>
      <w:r w:rsidRPr="007334C2">
        <w:rPr>
          <w:rFonts w:cs="Times New Roman"/>
          <w:color w:val="747474" w:themeColor="background2" w:themeShade="80"/>
          <w:sz w:val="24"/>
          <w:szCs w:val="24"/>
          <w:lang w:eastAsia="en-US"/>
        </w:rPr>
        <w:t>The strategic priorities of the National Smart Specialisation Strategy for Innovation 2022-2027 (S3) should be considered when completing this section.</w:t>
      </w:r>
    </w:p>
    <w:p w14:paraId="6BCE6C13" w14:textId="77777777" w:rsidR="00410C74" w:rsidRDefault="00410C74" w:rsidP="00047FBB">
      <w:pPr>
        <w:pStyle w:val="AnnualReportInformationalText"/>
      </w:pPr>
    </w:p>
    <w:p w14:paraId="6820A4C5" w14:textId="58FD80DE" w:rsidR="003635B7" w:rsidRDefault="003635B7" w:rsidP="00047FBB">
      <w:pPr>
        <w:pStyle w:val="Heading2"/>
        <w:jc w:val="both"/>
        <w:rPr>
          <w:lang w:eastAsia="en-US"/>
        </w:rPr>
      </w:pPr>
      <w:r>
        <w:rPr>
          <w:lang w:eastAsia="en-US"/>
        </w:rPr>
        <w:t>Case Studies</w:t>
      </w:r>
    </w:p>
    <w:p w14:paraId="371D2244" w14:textId="67F4BD90" w:rsidR="00410C74" w:rsidRPr="007334C2" w:rsidRDefault="00715D88" w:rsidP="0075058C">
      <w:pPr>
        <w:jc w:val="both"/>
        <w:rPr>
          <w:rFonts w:cs="Times New Roman"/>
          <w:color w:val="747474" w:themeColor="background2" w:themeShade="80"/>
          <w:lang w:eastAsia="en-US"/>
        </w:rPr>
      </w:pPr>
      <w:r w:rsidRPr="007334C2">
        <w:rPr>
          <w:rFonts w:cs="Times New Roman"/>
          <w:color w:val="747474" w:themeColor="background2" w:themeShade="80"/>
          <w:lang w:eastAsia="en-US"/>
        </w:rPr>
        <w:t>Include</w:t>
      </w:r>
      <w:r w:rsidR="00A663DE" w:rsidRPr="007334C2">
        <w:rPr>
          <w:rFonts w:cs="Times New Roman"/>
          <w:color w:val="747474" w:themeColor="background2" w:themeShade="80"/>
          <w:lang w:eastAsia="en-US"/>
        </w:rPr>
        <w:t xml:space="preserve"> </w:t>
      </w:r>
      <w:proofErr w:type="gramStart"/>
      <w:r w:rsidR="00A663DE" w:rsidRPr="007334C2">
        <w:rPr>
          <w:rFonts w:cs="Times New Roman"/>
          <w:color w:val="747474" w:themeColor="background2" w:themeShade="80"/>
          <w:lang w:eastAsia="en-US"/>
        </w:rPr>
        <w:t>a number of</w:t>
      </w:r>
      <w:proofErr w:type="gramEnd"/>
      <w:r w:rsidRPr="007334C2">
        <w:rPr>
          <w:rFonts w:cs="Times New Roman"/>
          <w:color w:val="747474" w:themeColor="background2" w:themeShade="80"/>
          <w:lang w:eastAsia="en-US"/>
        </w:rPr>
        <w:t xml:space="preserve"> individual case studies where the </w:t>
      </w:r>
      <w:r w:rsidR="00A663DE" w:rsidRPr="007334C2">
        <w:rPr>
          <w:rFonts w:cs="Times New Roman"/>
          <w:color w:val="747474" w:themeColor="background2" w:themeShade="80"/>
          <w:lang w:eastAsia="en-US"/>
        </w:rPr>
        <w:t>ARC Hub</w:t>
      </w:r>
      <w:r w:rsidRPr="007334C2">
        <w:rPr>
          <w:rFonts w:cs="Times New Roman"/>
          <w:color w:val="747474" w:themeColor="background2" w:themeShade="80"/>
          <w:lang w:eastAsia="en-US"/>
        </w:rPr>
        <w:t xml:space="preserve"> has create</w:t>
      </w:r>
      <w:r w:rsidR="00A663DE" w:rsidRPr="007334C2">
        <w:rPr>
          <w:rFonts w:cs="Times New Roman"/>
          <w:color w:val="747474" w:themeColor="background2" w:themeShade="80"/>
          <w:lang w:eastAsia="en-US"/>
        </w:rPr>
        <w:t>d</w:t>
      </w:r>
      <w:r w:rsidRPr="007334C2">
        <w:rPr>
          <w:rFonts w:cs="Times New Roman"/>
          <w:color w:val="747474" w:themeColor="background2" w:themeShade="80"/>
          <w:lang w:eastAsia="en-US"/>
        </w:rPr>
        <w:t xml:space="preserve"> </w:t>
      </w:r>
      <w:r w:rsidR="00D73800" w:rsidRPr="007334C2">
        <w:rPr>
          <w:rFonts w:cs="Times New Roman"/>
          <w:color w:val="747474" w:themeColor="background2" w:themeShade="80"/>
          <w:lang w:eastAsia="en-US"/>
        </w:rPr>
        <w:t>impact or</w:t>
      </w:r>
      <w:r w:rsidRPr="007334C2">
        <w:rPr>
          <w:rFonts w:cs="Times New Roman"/>
          <w:color w:val="747474" w:themeColor="background2" w:themeShade="80"/>
          <w:lang w:eastAsia="en-US"/>
        </w:rPr>
        <w:t xml:space="preserve"> progress</w:t>
      </w:r>
      <w:r w:rsidR="00A663DE" w:rsidRPr="007334C2">
        <w:rPr>
          <w:rFonts w:cs="Times New Roman"/>
          <w:color w:val="747474" w:themeColor="background2" w:themeShade="80"/>
          <w:lang w:eastAsia="en-US"/>
        </w:rPr>
        <w:t>ed</w:t>
      </w:r>
      <w:r w:rsidRPr="007334C2">
        <w:rPr>
          <w:rFonts w:cs="Times New Roman"/>
          <w:color w:val="747474" w:themeColor="background2" w:themeShade="80"/>
          <w:lang w:eastAsia="en-US"/>
        </w:rPr>
        <w:t xml:space="preserve"> along a pathway to impact. </w:t>
      </w:r>
    </w:p>
    <w:p w14:paraId="776A4B31" w14:textId="77777777" w:rsidR="008C30B7" w:rsidRDefault="008C30B7" w:rsidP="008C30B7">
      <w:pPr>
        <w:pStyle w:val="Heading1"/>
        <w:jc w:val="both"/>
      </w:pPr>
      <w:bookmarkStart w:id="8" w:name="_Toc223964601"/>
      <w:r>
        <w:t>Communications</w:t>
      </w:r>
      <w:bookmarkEnd w:id="8"/>
    </w:p>
    <w:p w14:paraId="5DB27C03" w14:textId="2C8B8F11" w:rsidR="00046AF5" w:rsidRPr="007334C2" w:rsidRDefault="00046AF5" w:rsidP="00046AF5">
      <w:pPr>
        <w:jc w:val="both"/>
        <w:rPr>
          <w:rFonts w:cs="Times New Roman"/>
          <w:color w:val="747474" w:themeColor="background2" w:themeShade="80"/>
          <w:lang w:eastAsia="en-US"/>
        </w:rPr>
      </w:pPr>
      <w:r w:rsidRPr="007334C2">
        <w:rPr>
          <w:rFonts w:cs="Times New Roman"/>
          <w:color w:val="747474" w:themeColor="background2" w:themeShade="80"/>
          <w:lang w:eastAsia="en-US"/>
        </w:rPr>
        <w:t>(Maximum 10 pages, excluding images)</w:t>
      </w:r>
    </w:p>
    <w:p w14:paraId="43D39009" w14:textId="77777777" w:rsidR="008C30B7" w:rsidRDefault="008C30B7" w:rsidP="008C30B7">
      <w:pPr>
        <w:pStyle w:val="Heading2"/>
        <w:jc w:val="both"/>
      </w:pPr>
      <w:r>
        <w:t>ARC Hub communications plan</w:t>
      </w:r>
    </w:p>
    <w:p w14:paraId="26497F37" w14:textId="37F5C8D1" w:rsidR="008C30B7" w:rsidRPr="007334C2" w:rsidRDefault="008C30B7" w:rsidP="008C30B7">
      <w:pPr>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Describe the Hub’s Communications Strategy and how this contributes to achieving the goals of the Hub. </w:t>
      </w:r>
    </w:p>
    <w:p w14:paraId="6CA22191" w14:textId="77777777" w:rsidR="008C30B7" w:rsidRDefault="008C30B7" w:rsidP="008C30B7">
      <w:pPr>
        <w:pStyle w:val="Heading2"/>
        <w:jc w:val="both"/>
      </w:pPr>
      <w:r>
        <w:t>ARC Hub branding</w:t>
      </w:r>
    </w:p>
    <w:p w14:paraId="22EEA78C" w14:textId="77777777" w:rsidR="008C30B7" w:rsidRPr="007334C2" w:rsidRDefault="008C30B7" w:rsidP="008C30B7">
      <w:pPr>
        <w:jc w:val="both"/>
        <w:rPr>
          <w:rFonts w:cs="Times New Roman"/>
          <w:color w:val="747474" w:themeColor="background2" w:themeShade="80"/>
          <w:lang w:eastAsia="en-US"/>
        </w:rPr>
      </w:pPr>
      <w:r w:rsidRPr="007334C2">
        <w:rPr>
          <w:rFonts w:cs="Times New Roman"/>
          <w:color w:val="747474" w:themeColor="background2" w:themeShade="80"/>
          <w:lang w:eastAsia="en-US"/>
        </w:rPr>
        <w:t xml:space="preserve">Outline the actions taken to implement ARC Hub branding, including appropriate acknowledgement of ERDF co-funding across all communications materials and dissemination channels. </w:t>
      </w:r>
    </w:p>
    <w:p w14:paraId="389E60AE" w14:textId="77777777" w:rsidR="008C30B7" w:rsidRDefault="008C30B7" w:rsidP="008C30B7">
      <w:pPr>
        <w:pStyle w:val="Heading2"/>
        <w:jc w:val="both"/>
      </w:pPr>
      <w:r>
        <w:t>Communications activities</w:t>
      </w:r>
    </w:p>
    <w:p w14:paraId="2EEFBD3E" w14:textId="77777777" w:rsidR="008C30B7" w:rsidRPr="007334C2" w:rsidRDefault="008C30B7" w:rsidP="008C30B7">
      <w:pPr>
        <w:jc w:val="both"/>
        <w:rPr>
          <w:rFonts w:cs="Times New Roman"/>
          <w:color w:val="747474" w:themeColor="background2" w:themeShade="80"/>
          <w:lang w:eastAsia="en-US"/>
        </w:rPr>
      </w:pPr>
      <w:r w:rsidRPr="007334C2">
        <w:rPr>
          <w:rFonts w:cs="Times New Roman"/>
          <w:color w:val="747474" w:themeColor="background2" w:themeShade="80"/>
          <w:lang w:eastAsia="en-US"/>
        </w:rPr>
        <w:t>Provide an overview of the communications activities undertaken by the ARC Hub, broken into different sections. This could include:</w:t>
      </w:r>
    </w:p>
    <w:p w14:paraId="3E3BB8AF" w14:textId="77777777" w:rsidR="008C30B7" w:rsidRPr="007334C2" w:rsidRDefault="008C30B7" w:rsidP="00FA165F">
      <w:pPr>
        <w:pStyle w:val="ListParagraph"/>
        <w:numPr>
          <w:ilvl w:val="0"/>
          <w:numId w:val="7"/>
        </w:numPr>
        <w:jc w:val="both"/>
        <w:rPr>
          <w:rFonts w:cs="Times New Roman"/>
          <w:color w:val="747474" w:themeColor="background2" w:themeShade="80"/>
          <w:lang w:eastAsia="en-US"/>
        </w:rPr>
      </w:pPr>
      <w:r w:rsidRPr="007334C2">
        <w:rPr>
          <w:rFonts w:cs="Times New Roman"/>
          <w:color w:val="747474" w:themeColor="background2" w:themeShade="80"/>
          <w:lang w:eastAsia="en-US"/>
        </w:rPr>
        <w:t>engagement with key stakeholders to promote the work of the Hub (media, industry, investors, government, etc.),</w:t>
      </w:r>
    </w:p>
    <w:p w14:paraId="1428DE27" w14:textId="77777777" w:rsidR="008C30B7" w:rsidRPr="007334C2" w:rsidRDefault="008C30B7" w:rsidP="00FA165F">
      <w:pPr>
        <w:pStyle w:val="ListParagraph"/>
        <w:numPr>
          <w:ilvl w:val="0"/>
          <w:numId w:val="7"/>
        </w:numPr>
        <w:jc w:val="both"/>
        <w:rPr>
          <w:rFonts w:cs="Times New Roman"/>
          <w:color w:val="747474" w:themeColor="background2" w:themeShade="80"/>
          <w:lang w:eastAsia="en-US"/>
        </w:rPr>
      </w:pPr>
      <w:r w:rsidRPr="007334C2">
        <w:rPr>
          <w:rFonts w:cs="Times New Roman"/>
          <w:color w:val="747474" w:themeColor="background2" w:themeShade="80"/>
          <w:lang w:eastAsia="en-US"/>
        </w:rPr>
        <w:t>marketing/branding/advertising materials produced to promote the Hub,</w:t>
      </w:r>
    </w:p>
    <w:p w14:paraId="7EDF4A11" w14:textId="77777777" w:rsidR="008C30B7" w:rsidRPr="007334C2" w:rsidRDefault="008C30B7" w:rsidP="00FA165F">
      <w:pPr>
        <w:pStyle w:val="ListParagraph"/>
        <w:numPr>
          <w:ilvl w:val="0"/>
          <w:numId w:val="7"/>
        </w:numPr>
        <w:jc w:val="both"/>
        <w:rPr>
          <w:rFonts w:cs="Times New Roman"/>
          <w:color w:val="747474" w:themeColor="background2" w:themeShade="80"/>
          <w:lang w:eastAsia="en-US"/>
        </w:rPr>
      </w:pPr>
      <w:r w:rsidRPr="007334C2">
        <w:rPr>
          <w:rFonts w:cs="Times New Roman"/>
          <w:color w:val="747474" w:themeColor="background2" w:themeShade="80"/>
          <w:lang w:eastAsia="en-US"/>
        </w:rPr>
        <w:t>online activities, including social media platforms,</w:t>
      </w:r>
    </w:p>
    <w:p w14:paraId="57296E74" w14:textId="6D9E2A30" w:rsidR="008C30B7" w:rsidRPr="007334C2" w:rsidRDefault="008C30B7" w:rsidP="00FA165F">
      <w:pPr>
        <w:pStyle w:val="ListParagraph"/>
        <w:numPr>
          <w:ilvl w:val="0"/>
          <w:numId w:val="7"/>
        </w:numPr>
        <w:jc w:val="both"/>
        <w:rPr>
          <w:rFonts w:cs="Times New Roman"/>
          <w:color w:val="747474" w:themeColor="background2" w:themeShade="80"/>
          <w:lang w:eastAsia="en-US"/>
        </w:rPr>
      </w:pPr>
      <w:r w:rsidRPr="007334C2">
        <w:rPr>
          <w:rFonts w:cs="Times New Roman"/>
          <w:color w:val="747474" w:themeColor="background2" w:themeShade="80"/>
          <w:lang w:eastAsia="en-US"/>
        </w:rPr>
        <w:t>in-person events organised or attended</w:t>
      </w:r>
      <w:r w:rsidR="00B67756" w:rsidRPr="007334C2">
        <w:rPr>
          <w:rFonts w:cs="Times New Roman"/>
          <w:color w:val="747474" w:themeColor="background2" w:themeShade="80"/>
          <w:lang w:eastAsia="en-US"/>
        </w:rPr>
        <w:t>,</w:t>
      </w:r>
    </w:p>
    <w:p w14:paraId="097F3DEE" w14:textId="2F9EFFE0" w:rsidR="008C30B7" w:rsidRPr="007334C2" w:rsidRDefault="008C30B7" w:rsidP="00FA165F">
      <w:pPr>
        <w:pStyle w:val="ListParagraph"/>
        <w:numPr>
          <w:ilvl w:val="0"/>
          <w:numId w:val="7"/>
        </w:numPr>
        <w:jc w:val="both"/>
        <w:rPr>
          <w:rFonts w:cs="Times New Roman"/>
          <w:color w:val="747474" w:themeColor="background2" w:themeShade="80"/>
          <w:lang w:eastAsia="en-US"/>
        </w:rPr>
      </w:pPr>
      <w:r w:rsidRPr="007334C2">
        <w:rPr>
          <w:rFonts w:cs="Times New Roman"/>
          <w:color w:val="747474" w:themeColor="background2" w:themeShade="80"/>
          <w:lang w:eastAsia="en-US"/>
        </w:rPr>
        <w:t>media coverage over the reporting period.</w:t>
      </w:r>
    </w:p>
    <w:p w14:paraId="71777BD8" w14:textId="77777777" w:rsidR="008C30B7" w:rsidRDefault="008C30B7" w:rsidP="008C30B7">
      <w:pPr>
        <w:pStyle w:val="Heading2"/>
        <w:jc w:val="both"/>
      </w:pPr>
      <w:r>
        <w:t>Evaluation</w:t>
      </w:r>
    </w:p>
    <w:p w14:paraId="0FD70A01" w14:textId="77777777" w:rsidR="008C30B7" w:rsidRPr="007334C2" w:rsidRDefault="008C30B7" w:rsidP="008C30B7">
      <w:pPr>
        <w:jc w:val="both"/>
        <w:rPr>
          <w:rFonts w:cs="Times New Roman"/>
          <w:color w:val="747474" w:themeColor="background2" w:themeShade="80"/>
          <w:lang w:eastAsia="en-US"/>
        </w:rPr>
      </w:pPr>
      <w:r w:rsidRPr="007334C2">
        <w:rPr>
          <w:rFonts w:cs="Times New Roman"/>
          <w:color w:val="747474" w:themeColor="background2" w:themeShade="80"/>
          <w:lang w:eastAsia="en-US"/>
        </w:rPr>
        <w:t>Explain how you have evaluated communications activities and share any key statistics.</w:t>
      </w:r>
    </w:p>
    <w:p w14:paraId="47A777A5" w14:textId="77777777" w:rsidR="008C30B7" w:rsidRDefault="008C30B7" w:rsidP="008C30B7">
      <w:pPr>
        <w:pStyle w:val="Heading2"/>
        <w:jc w:val="both"/>
      </w:pPr>
      <w:r>
        <w:t>Future communications plan</w:t>
      </w:r>
    </w:p>
    <w:p w14:paraId="7EA5C004" w14:textId="77777777" w:rsidR="008C30B7" w:rsidRPr="007334C2" w:rsidRDefault="008C30B7" w:rsidP="008C30B7">
      <w:pPr>
        <w:jc w:val="both"/>
        <w:rPr>
          <w:rFonts w:cs="Times New Roman"/>
          <w:color w:val="747474" w:themeColor="background2" w:themeShade="80"/>
          <w:lang w:eastAsia="en-US"/>
        </w:rPr>
      </w:pPr>
      <w:r w:rsidRPr="007334C2">
        <w:rPr>
          <w:rFonts w:cs="Times New Roman"/>
          <w:color w:val="747474" w:themeColor="background2" w:themeShade="80"/>
          <w:lang w:eastAsia="en-US"/>
        </w:rPr>
        <w:t>Please provide an overview of key plans for the reporting period.</w:t>
      </w:r>
    </w:p>
    <w:p w14:paraId="33ABFFA7" w14:textId="77777777" w:rsidR="008C30B7" w:rsidRPr="007334C2" w:rsidRDefault="008C30B7" w:rsidP="0075058C">
      <w:pPr>
        <w:jc w:val="both"/>
        <w:rPr>
          <w:rFonts w:cs="Times New Roman"/>
          <w:color w:val="747474" w:themeColor="background2" w:themeShade="80"/>
          <w:lang w:eastAsia="en-US"/>
        </w:rPr>
      </w:pPr>
    </w:p>
    <w:p w14:paraId="00B76D14" w14:textId="7376E26C" w:rsidR="00FE4B26" w:rsidRDefault="00C44855" w:rsidP="00047FBB">
      <w:pPr>
        <w:pStyle w:val="Heading1"/>
        <w:jc w:val="both"/>
      </w:pPr>
      <w:bookmarkStart w:id="9" w:name="_Toc223964602"/>
      <w:r>
        <w:t>Horizontal Principles</w:t>
      </w:r>
      <w:bookmarkEnd w:id="9"/>
    </w:p>
    <w:p w14:paraId="7FAA8683" w14:textId="3C11ADF1" w:rsidR="00A80C37" w:rsidRPr="007334C2" w:rsidRDefault="00A80C37" w:rsidP="00A80C37">
      <w:pPr>
        <w:jc w:val="both"/>
        <w:rPr>
          <w:rFonts w:cs="Times New Roman"/>
          <w:color w:val="747474" w:themeColor="background2" w:themeShade="80"/>
          <w:lang w:eastAsia="en-US"/>
        </w:rPr>
      </w:pPr>
      <w:r w:rsidRPr="007334C2">
        <w:rPr>
          <w:rFonts w:cs="Times New Roman"/>
          <w:color w:val="747474" w:themeColor="background2" w:themeShade="80"/>
          <w:lang w:eastAsia="en-US"/>
        </w:rPr>
        <w:t>(Maximum 3 pages, excluding images)</w:t>
      </w:r>
    </w:p>
    <w:p w14:paraId="2E2F415C" w14:textId="77FFE3F6" w:rsidR="00A449FD" w:rsidRDefault="008B5542" w:rsidP="00047FBB">
      <w:pPr>
        <w:pStyle w:val="Heading2"/>
        <w:jc w:val="both"/>
      </w:pPr>
      <w:r w:rsidRPr="008B5542">
        <w:t>Equality, Diversity and Inclusion</w:t>
      </w:r>
      <w:r w:rsidR="008A393A">
        <w:t xml:space="preserve"> (EDI)</w:t>
      </w:r>
    </w:p>
    <w:p w14:paraId="3B79DE19" w14:textId="2ACC5728" w:rsidR="00197826" w:rsidRPr="007334C2" w:rsidRDefault="004B3B6F" w:rsidP="00047FBB">
      <w:pPr>
        <w:spacing w:line="276" w:lineRule="auto"/>
        <w:jc w:val="both"/>
        <w:rPr>
          <w:i/>
          <w:iCs/>
          <w:color w:val="747474" w:themeColor="background2" w:themeShade="80"/>
        </w:rPr>
      </w:pPr>
      <w:r w:rsidRPr="007334C2">
        <w:rPr>
          <w:rFonts w:eastAsia="Calibri"/>
          <w:i/>
          <w:iCs/>
          <w:color w:val="747474" w:themeColor="background2" w:themeShade="80"/>
          <w:lang w:eastAsia="en-IE"/>
        </w:rPr>
        <w:t>The</w:t>
      </w:r>
      <w:r w:rsidR="009243F7" w:rsidRPr="007334C2">
        <w:rPr>
          <w:rFonts w:eastAsia="Calibri"/>
          <w:i/>
          <w:iCs/>
          <w:color w:val="747474" w:themeColor="background2" w:themeShade="80"/>
          <w:lang w:eastAsia="en-IE"/>
        </w:rPr>
        <w:t xml:space="preserve"> ARC Hub programme</w:t>
      </w:r>
      <w:r w:rsidR="009243F7" w:rsidRPr="007334C2">
        <w:rPr>
          <w:i/>
          <w:iCs/>
          <w:color w:val="747474" w:themeColor="background2" w:themeShade="80"/>
        </w:rPr>
        <w:t xml:space="preserve"> is co-funded by the European Regional Development Fund </w:t>
      </w:r>
      <w:r w:rsidR="00197826" w:rsidRPr="007334C2">
        <w:rPr>
          <w:i/>
          <w:iCs/>
          <w:color w:val="747474" w:themeColor="background2" w:themeShade="80"/>
        </w:rPr>
        <w:t>(and regulated under the Common Provisions Regulation (EU) 2021/1060), which requires that all supported activities must be consistent with the ‘Enabling Conditions’ including the ‘Horizontal Principles of Equality and Human Rights’.</w:t>
      </w:r>
      <w:r w:rsidR="00197826" w:rsidRPr="007334C2">
        <w:rPr>
          <w:rStyle w:val="FootnoteReference"/>
          <w:i/>
          <w:iCs/>
          <w:color w:val="747474" w:themeColor="background2" w:themeShade="80"/>
        </w:rPr>
        <w:footnoteReference w:id="2"/>
      </w:r>
      <w:r w:rsidR="00197826" w:rsidRPr="007334C2">
        <w:rPr>
          <w:i/>
          <w:iCs/>
          <w:color w:val="747474" w:themeColor="background2" w:themeShade="80"/>
        </w:rPr>
        <w:t xml:space="preserve"> This principle ensures the following are taken into account throughout the lifecycle of the programme:</w:t>
      </w:r>
    </w:p>
    <w:p w14:paraId="4D4A2C1D" w14:textId="1571BBBE" w:rsidR="00197826" w:rsidRPr="007334C2" w:rsidRDefault="00197826" w:rsidP="00FA165F">
      <w:pPr>
        <w:pStyle w:val="ListParagraph"/>
        <w:numPr>
          <w:ilvl w:val="0"/>
          <w:numId w:val="5"/>
        </w:numPr>
        <w:spacing w:line="276" w:lineRule="auto"/>
        <w:jc w:val="both"/>
        <w:rPr>
          <w:i/>
          <w:iCs/>
          <w:color w:val="747474" w:themeColor="background2" w:themeShade="80"/>
        </w:rPr>
      </w:pPr>
      <w:r w:rsidRPr="007334C2">
        <w:rPr>
          <w:i/>
          <w:iCs/>
          <w:color w:val="747474" w:themeColor="background2" w:themeShade="80"/>
        </w:rPr>
        <w:t>Ensure respect for fundamental rights and compliance with the Charter of Fundamental Rights of the European Union</w:t>
      </w:r>
      <w:r w:rsidRPr="007334C2">
        <w:rPr>
          <w:rStyle w:val="FootnoteReference"/>
          <w:rFonts w:cstheme="minorHAnsi"/>
          <w:i/>
          <w:iCs/>
          <w:color w:val="747474" w:themeColor="background2" w:themeShade="80"/>
        </w:rPr>
        <w:footnoteReference w:id="3"/>
      </w:r>
      <w:r w:rsidRPr="007334C2">
        <w:rPr>
          <w:i/>
          <w:iCs/>
          <w:color w:val="747474" w:themeColor="background2" w:themeShade="80"/>
        </w:rPr>
        <w:t xml:space="preserve"> and with the United Nations Convention on the Rights of Persons with Disability (UNDRPD)</w:t>
      </w:r>
      <w:r w:rsidRPr="007334C2">
        <w:rPr>
          <w:rStyle w:val="FootnoteReference"/>
          <w:rFonts w:cstheme="minorHAnsi"/>
          <w:i/>
          <w:iCs/>
          <w:color w:val="747474" w:themeColor="background2" w:themeShade="80"/>
        </w:rPr>
        <w:footnoteReference w:id="4"/>
      </w:r>
      <w:r w:rsidRPr="007334C2">
        <w:rPr>
          <w:i/>
          <w:iCs/>
          <w:color w:val="747474" w:themeColor="background2" w:themeShade="80"/>
        </w:rPr>
        <w:t xml:space="preserve">  in implementation of funds;</w:t>
      </w:r>
      <w:r w:rsidR="001F2901" w:rsidRPr="007334C2">
        <w:rPr>
          <w:i/>
          <w:iCs/>
          <w:color w:val="747474" w:themeColor="background2" w:themeShade="80"/>
        </w:rPr>
        <w:t xml:space="preserve"> and</w:t>
      </w:r>
    </w:p>
    <w:p w14:paraId="7C77F3AB" w14:textId="77777777" w:rsidR="00A80C37" w:rsidRPr="007334C2" w:rsidRDefault="00197826" w:rsidP="00FA165F">
      <w:pPr>
        <w:pStyle w:val="ListParagraph"/>
        <w:numPr>
          <w:ilvl w:val="0"/>
          <w:numId w:val="4"/>
        </w:numPr>
        <w:spacing w:line="276" w:lineRule="auto"/>
        <w:jc w:val="both"/>
        <w:rPr>
          <w:i/>
          <w:iCs/>
          <w:color w:val="747474" w:themeColor="background2" w:themeShade="80"/>
        </w:rPr>
      </w:pPr>
      <w:r w:rsidRPr="007334C2">
        <w:rPr>
          <w:i/>
          <w:iCs/>
          <w:color w:val="747474" w:themeColor="background2" w:themeShade="80"/>
        </w:rPr>
        <w:t>Ensure equality between men and women, gender mainstreaming</w:t>
      </w:r>
      <w:r w:rsidRPr="007334C2">
        <w:rPr>
          <w:rStyle w:val="FootnoteReference"/>
          <w:i/>
          <w:iCs/>
          <w:color w:val="747474" w:themeColor="background2" w:themeShade="80"/>
        </w:rPr>
        <w:footnoteReference w:id="5"/>
      </w:r>
      <w:r w:rsidRPr="007334C2">
        <w:rPr>
          <w:i/>
          <w:iCs/>
          <w:color w:val="747474" w:themeColor="background2" w:themeShade="80"/>
        </w:rPr>
        <w:t xml:space="preserve"> and the integration of gender perspectives are addressed in the preparation, implementation, monitoring, reporting and evaluation of programmes; and</w:t>
      </w:r>
    </w:p>
    <w:p w14:paraId="1269914F" w14:textId="4CC6AA16" w:rsidR="00197826" w:rsidRPr="007334C2" w:rsidRDefault="00197826" w:rsidP="00FA165F">
      <w:pPr>
        <w:pStyle w:val="ListParagraph"/>
        <w:numPr>
          <w:ilvl w:val="0"/>
          <w:numId w:val="4"/>
        </w:numPr>
        <w:spacing w:line="276" w:lineRule="auto"/>
        <w:jc w:val="both"/>
        <w:rPr>
          <w:i/>
          <w:iCs/>
          <w:color w:val="747474" w:themeColor="background2" w:themeShade="80"/>
        </w:rPr>
      </w:pPr>
      <w:r w:rsidRPr="007334C2">
        <w:rPr>
          <w:i/>
          <w:iCs/>
          <w:color w:val="747474" w:themeColor="background2" w:themeShade="80"/>
        </w:rPr>
        <w:t>Take any appropriate steps to prevent any discrimination based on gender, racial or ethnic origin, religion or belief, disability, age, and sexual orientation in the preparation, implementation, monitoring, reporting and evaluation of programmes, with particular attention to accessibility for persons with disabilities.</w:t>
      </w:r>
    </w:p>
    <w:p w14:paraId="79C4C70D" w14:textId="25125C46" w:rsidR="00E62555" w:rsidRPr="007334C2" w:rsidRDefault="00922A68" w:rsidP="00047FBB">
      <w:pPr>
        <w:jc w:val="both"/>
        <w:rPr>
          <w:color w:val="747474" w:themeColor="background2" w:themeShade="80"/>
        </w:rPr>
      </w:pPr>
      <w:r w:rsidRPr="007334C2">
        <w:rPr>
          <w:color w:val="747474" w:themeColor="background2" w:themeShade="80"/>
        </w:rPr>
        <w:t>Briefly o</w:t>
      </w:r>
      <w:r w:rsidR="002D258E" w:rsidRPr="007334C2">
        <w:rPr>
          <w:color w:val="747474" w:themeColor="background2" w:themeShade="80"/>
        </w:rPr>
        <w:t xml:space="preserve">utline </w:t>
      </w:r>
      <w:r w:rsidR="00A449FD" w:rsidRPr="007334C2">
        <w:rPr>
          <w:color w:val="747474" w:themeColor="background2" w:themeShade="80"/>
        </w:rPr>
        <w:t>steps</w:t>
      </w:r>
      <w:r w:rsidR="002D258E" w:rsidRPr="007334C2">
        <w:rPr>
          <w:color w:val="747474" w:themeColor="background2" w:themeShade="80"/>
        </w:rPr>
        <w:t xml:space="preserve"> taken by the ARC Hub</w:t>
      </w:r>
      <w:r w:rsidR="00A449FD" w:rsidRPr="007334C2">
        <w:rPr>
          <w:color w:val="747474" w:themeColor="background2" w:themeShade="80"/>
        </w:rPr>
        <w:t xml:space="preserve"> to prevent any discrimination based on gender, racial or ethnic origin, religion or belief, disability, age or sexual orientation</w:t>
      </w:r>
      <w:r w:rsidR="00544F11" w:rsidRPr="007334C2">
        <w:rPr>
          <w:color w:val="747474" w:themeColor="background2" w:themeShade="80"/>
        </w:rPr>
        <w:t xml:space="preserve"> </w:t>
      </w:r>
      <w:r w:rsidR="00A449FD" w:rsidRPr="007334C2">
        <w:rPr>
          <w:color w:val="747474" w:themeColor="background2" w:themeShade="80"/>
        </w:rPr>
        <w:t>and in particular, accessibility for persons with disabilities</w:t>
      </w:r>
      <w:r w:rsidR="00AA74F6" w:rsidRPr="007334C2">
        <w:rPr>
          <w:color w:val="747474" w:themeColor="background2" w:themeShade="80"/>
        </w:rPr>
        <w:t xml:space="preserve">. </w:t>
      </w:r>
    </w:p>
    <w:p w14:paraId="193132DD" w14:textId="306A517C" w:rsidR="00B0272E" w:rsidRPr="007334C2" w:rsidRDefault="00AA74F6" w:rsidP="00047FBB">
      <w:pPr>
        <w:jc w:val="both"/>
        <w:rPr>
          <w:color w:val="747474" w:themeColor="background2" w:themeShade="80"/>
        </w:rPr>
      </w:pPr>
      <w:r w:rsidRPr="007334C2">
        <w:rPr>
          <w:color w:val="747474" w:themeColor="background2" w:themeShade="80"/>
        </w:rPr>
        <w:t xml:space="preserve">Include information on </w:t>
      </w:r>
      <w:r w:rsidR="00422027" w:rsidRPr="007334C2">
        <w:rPr>
          <w:color w:val="747474" w:themeColor="background2" w:themeShade="80"/>
        </w:rPr>
        <w:t xml:space="preserve">any progress made and challenges or barriers </w:t>
      </w:r>
      <w:r w:rsidR="00F14B00" w:rsidRPr="007334C2">
        <w:rPr>
          <w:color w:val="747474" w:themeColor="background2" w:themeShade="80"/>
        </w:rPr>
        <w:t>encountered</w:t>
      </w:r>
      <w:r w:rsidR="00B0272E" w:rsidRPr="007334C2">
        <w:rPr>
          <w:color w:val="747474" w:themeColor="background2" w:themeShade="80"/>
        </w:rPr>
        <w:t>, as well as lessons learned</w:t>
      </w:r>
      <w:r w:rsidR="00422027" w:rsidRPr="007334C2">
        <w:rPr>
          <w:color w:val="747474" w:themeColor="background2" w:themeShade="80"/>
        </w:rPr>
        <w:t xml:space="preserve">. </w:t>
      </w:r>
    </w:p>
    <w:p w14:paraId="01B5609A" w14:textId="2C9E4FCE" w:rsidR="003C1063" w:rsidRPr="007334C2" w:rsidRDefault="003C1063" w:rsidP="00047FBB">
      <w:pPr>
        <w:jc w:val="both"/>
        <w:rPr>
          <w:color w:val="747474" w:themeColor="background2" w:themeShade="80"/>
        </w:rPr>
      </w:pPr>
      <w:r w:rsidRPr="007334C2">
        <w:rPr>
          <w:color w:val="747474" w:themeColor="background2" w:themeShade="80"/>
        </w:rPr>
        <w:t xml:space="preserve">In your response, </w:t>
      </w:r>
      <w:r w:rsidR="00544F11" w:rsidRPr="007334C2">
        <w:rPr>
          <w:color w:val="747474" w:themeColor="background2" w:themeShade="80"/>
        </w:rPr>
        <w:t>areas for consideration</w:t>
      </w:r>
      <w:r w:rsidR="00B0272E" w:rsidRPr="007334C2">
        <w:rPr>
          <w:color w:val="747474" w:themeColor="background2" w:themeShade="80"/>
        </w:rPr>
        <w:t xml:space="preserve"> </w:t>
      </w:r>
      <w:r w:rsidR="009B3D89" w:rsidRPr="007334C2">
        <w:rPr>
          <w:color w:val="747474" w:themeColor="background2" w:themeShade="80"/>
        </w:rPr>
        <w:t>include</w:t>
      </w:r>
      <w:r w:rsidRPr="007334C2">
        <w:rPr>
          <w:color w:val="747474" w:themeColor="background2" w:themeShade="80"/>
        </w:rPr>
        <w:t>:</w:t>
      </w:r>
      <w:r w:rsidR="00B119B2" w:rsidRPr="007334C2">
        <w:rPr>
          <w:color w:val="747474" w:themeColor="background2" w:themeShade="80"/>
        </w:rPr>
        <w:t xml:space="preserve"> </w:t>
      </w:r>
    </w:p>
    <w:p w14:paraId="4A61B6FB" w14:textId="40772FB6" w:rsidR="00BE718B" w:rsidRPr="007334C2" w:rsidRDefault="00BE718B" w:rsidP="00FA165F">
      <w:pPr>
        <w:pStyle w:val="ListParagraph"/>
        <w:numPr>
          <w:ilvl w:val="0"/>
          <w:numId w:val="3"/>
        </w:numPr>
        <w:spacing w:line="259" w:lineRule="auto"/>
        <w:jc w:val="both"/>
        <w:rPr>
          <w:color w:val="747474" w:themeColor="background2" w:themeShade="80"/>
        </w:rPr>
      </w:pPr>
      <w:r w:rsidRPr="007334C2">
        <w:rPr>
          <w:color w:val="747474" w:themeColor="background2" w:themeShade="80"/>
        </w:rPr>
        <w:t xml:space="preserve">how EDI </w:t>
      </w:r>
      <w:r w:rsidR="00005504" w:rsidRPr="007334C2">
        <w:rPr>
          <w:color w:val="747474" w:themeColor="background2" w:themeShade="80"/>
        </w:rPr>
        <w:t>h</w:t>
      </w:r>
      <w:r w:rsidRPr="007334C2">
        <w:rPr>
          <w:color w:val="747474" w:themeColor="background2" w:themeShade="80"/>
        </w:rPr>
        <w:t>as been considered during formation of the core leadership team (Lead Applicant and Co-Applicant(s))</w:t>
      </w:r>
    </w:p>
    <w:p w14:paraId="1BBBC792" w14:textId="77777777" w:rsidR="003B4C21" w:rsidRPr="007334C2" w:rsidRDefault="00BE718B" w:rsidP="00FA165F">
      <w:pPr>
        <w:pStyle w:val="ListParagraph"/>
        <w:numPr>
          <w:ilvl w:val="0"/>
          <w:numId w:val="3"/>
        </w:numPr>
        <w:spacing w:line="259" w:lineRule="auto"/>
        <w:jc w:val="both"/>
        <w:rPr>
          <w:color w:val="747474" w:themeColor="background2" w:themeShade="80"/>
        </w:rPr>
      </w:pPr>
      <w:r w:rsidRPr="007334C2">
        <w:rPr>
          <w:color w:val="747474" w:themeColor="background2" w:themeShade="80"/>
        </w:rPr>
        <w:t>how EDI was considered when recruiting the Operations Team, and for the Advisory and Governance Committees.</w:t>
      </w:r>
    </w:p>
    <w:p w14:paraId="60E1D549" w14:textId="08A2D9FC" w:rsidR="00FF3F4C" w:rsidRPr="007334C2" w:rsidRDefault="00FF3F4C" w:rsidP="00FA165F">
      <w:pPr>
        <w:pStyle w:val="ListParagraph"/>
        <w:numPr>
          <w:ilvl w:val="0"/>
          <w:numId w:val="3"/>
        </w:numPr>
        <w:spacing w:line="259" w:lineRule="auto"/>
        <w:jc w:val="both"/>
        <w:rPr>
          <w:color w:val="747474" w:themeColor="background2" w:themeShade="80"/>
        </w:rPr>
      </w:pPr>
      <w:r w:rsidRPr="007334C2">
        <w:rPr>
          <w:color w:val="747474" w:themeColor="background2" w:themeShade="80"/>
        </w:rPr>
        <w:t>how the team has and will continue to attract a diverse range of researchers to receive funding through the Translational Research Budget, with the aim of increasing the number of female entrepreneurs and researchers, as well as increasing the number of researchers from underrepresented groups (</w:t>
      </w:r>
      <w:r w:rsidR="007A56C0" w:rsidRPr="007334C2">
        <w:rPr>
          <w:color w:val="747474" w:themeColor="background2" w:themeShade="80"/>
        </w:rPr>
        <w:t>i</w:t>
      </w:r>
      <w:r w:rsidRPr="007334C2">
        <w:rPr>
          <w:color w:val="747474" w:themeColor="background2" w:themeShade="80"/>
        </w:rPr>
        <w:t>n-line with the National Research and Innovation Strategy, Impact 2030</w:t>
      </w:r>
      <w:r w:rsidRPr="007334C2">
        <w:rPr>
          <w:color w:val="747474" w:themeColor="background2" w:themeShade="80"/>
          <w:vertAlign w:val="superscript"/>
        </w:rPr>
        <w:footnoteReference w:id="6"/>
      </w:r>
      <w:r w:rsidRPr="007334C2">
        <w:rPr>
          <w:color w:val="747474" w:themeColor="background2" w:themeShade="80"/>
        </w:rPr>
        <w:t>).</w:t>
      </w:r>
    </w:p>
    <w:p w14:paraId="52C04D9A" w14:textId="5EC3A0B5" w:rsidR="00FF3F4C" w:rsidRPr="007334C2" w:rsidRDefault="00FF3F4C" w:rsidP="00FA165F">
      <w:pPr>
        <w:pStyle w:val="ListParagraph"/>
        <w:numPr>
          <w:ilvl w:val="0"/>
          <w:numId w:val="3"/>
        </w:numPr>
        <w:spacing w:line="259" w:lineRule="auto"/>
        <w:jc w:val="both"/>
        <w:rPr>
          <w:color w:val="747474" w:themeColor="background2" w:themeShade="80"/>
        </w:rPr>
      </w:pPr>
      <w:r w:rsidRPr="007334C2">
        <w:rPr>
          <w:color w:val="747474" w:themeColor="background2" w:themeShade="80"/>
        </w:rPr>
        <w:t>how the ARC Hub's leadership team is committed to delivering on EDI for the Hub and will promote and monitor the Horizontal Principles of Equality and Human Rights, including steps they will take to prevent discrimination based on gender, racial or ethnic origin, religion or belief, disability, age, sexual orientation and accessibility for persons with disabilities.</w:t>
      </w:r>
    </w:p>
    <w:p w14:paraId="3C627A3F" w14:textId="77777777" w:rsidR="00D42AFF" w:rsidRPr="007334C2" w:rsidRDefault="00D42AFF" w:rsidP="00FA165F">
      <w:pPr>
        <w:pStyle w:val="ListParagraph"/>
        <w:numPr>
          <w:ilvl w:val="0"/>
          <w:numId w:val="3"/>
        </w:numPr>
        <w:spacing w:after="0" w:line="259" w:lineRule="auto"/>
        <w:jc w:val="both"/>
        <w:rPr>
          <w:color w:val="747474" w:themeColor="background2" w:themeShade="80"/>
        </w:rPr>
      </w:pPr>
      <w:r w:rsidRPr="007334C2">
        <w:rPr>
          <w:color w:val="747474" w:themeColor="background2" w:themeShade="80"/>
        </w:rPr>
        <w:t>what supports, resources or training have been utilised to ensure the leadership team have the skills and knowledge necessary to promote EDI (e.g. policies, training programmes, accessibility services).</w:t>
      </w:r>
    </w:p>
    <w:p w14:paraId="31CFA9DD" w14:textId="77777777" w:rsidR="00A449FD" w:rsidRDefault="00A449FD" w:rsidP="0075058C">
      <w:pPr>
        <w:pStyle w:val="ListParagraph"/>
        <w:spacing w:line="259" w:lineRule="auto"/>
        <w:jc w:val="both"/>
      </w:pPr>
    </w:p>
    <w:p w14:paraId="45A4A05E" w14:textId="2B318EF6" w:rsidR="008A393A" w:rsidRDefault="008A393A" w:rsidP="00047FBB">
      <w:pPr>
        <w:pStyle w:val="Heading2"/>
        <w:jc w:val="both"/>
      </w:pPr>
      <w:r>
        <w:t>Do No Significant Harm (DNSH)</w:t>
      </w:r>
    </w:p>
    <w:p w14:paraId="722D3F18" w14:textId="7022A05B" w:rsidR="00B10B0E" w:rsidRPr="007334C2" w:rsidRDefault="00262C47" w:rsidP="00047FBB">
      <w:pPr>
        <w:spacing w:line="276" w:lineRule="auto"/>
        <w:jc w:val="both"/>
        <w:rPr>
          <w:rFonts w:cs="Times New Roman"/>
          <w:i/>
          <w:iCs/>
          <w:color w:val="747474" w:themeColor="background2" w:themeShade="80"/>
          <w:lang w:eastAsia="en-US"/>
        </w:rPr>
      </w:pPr>
      <w:r w:rsidRPr="007334C2">
        <w:rPr>
          <w:rFonts w:cs="Times New Roman"/>
          <w:i/>
          <w:iCs/>
          <w:color w:val="747474" w:themeColor="background2" w:themeShade="80"/>
          <w:lang w:eastAsia="en-US"/>
        </w:rPr>
        <w:t>As the ARC Hub programme is co-funded by the European Regional Development Fund (and regulated under the Common Provisions Regulation (EU) 2021/1060), all supported activities must promote sustainable development including the 6 objectives of ‘Do No Significant Harm’ (DNSH) principle.</w:t>
      </w:r>
      <w:r w:rsidRPr="007334C2">
        <w:rPr>
          <w:rFonts w:cs="Times New Roman"/>
          <w:color w:val="747474" w:themeColor="background2" w:themeShade="80"/>
          <w:vertAlign w:val="superscript"/>
          <w:lang w:eastAsia="en-US"/>
        </w:rPr>
        <w:footnoteReference w:id="7"/>
      </w:r>
    </w:p>
    <w:p w14:paraId="74E3144E" w14:textId="056365F6" w:rsidR="003600C7" w:rsidRPr="007334C2" w:rsidRDefault="00185B81" w:rsidP="00047FBB">
      <w:pPr>
        <w:spacing w:line="276" w:lineRule="auto"/>
        <w:jc w:val="both"/>
        <w:rPr>
          <w:rFonts w:cs="Times New Roman"/>
          <w:color w:val="747474" w:themeColor="background2" w:themeShade="80"/>
          <w:lang w:eastAsia="en-US"/>
        </w:rPr>
      </w:pPr>
      <w:r w:rsidRPr="007334C2">
        <w:rPr>
          <w:rFonts w:cs="Times New Roman"/>
          <w:color w:val="747474" w:themeColor="background2" w:themeShade="80"/>
          <w:lang w:eastAsia="en-US"/>
        </w:rPr>
        <w:t>Briefly o</w:t>
      </w:r>
      <w:r w:rsidR="00700A6D" w:rsidRPr="007334C2">
        <w:rPr>
          <w:rFonts w:cs="Times New Roman"/>
          <w:color w:val="747474" w:themeColor="background2" w:themeShade="80"/>
          <w:lang w:eastAsia="en-US"/>
        </w:rPr>
        <w:t xml:space="preserve">utline </w:t>
      </w:r>
      <w:r w:rsidR="00461F42" w:rsidRPr="007334C2">
        <w:rPr>
          <w:rFonts w:cs="Times New Roman"/>
          <w:color w:val="747474" w:themeColor="background2" w:themeShade="80"/>
          <w:lang w:eastAsia="en-US"/>
        </w:rPr>
        <w:t xml:space="preserve">any positive contribution the ARC Hub activities are making to support the principle of </w:t>
      </w:r>
      <w:r w:rsidR="002C247F" w:rsidRPr="007334C2">
        <w:rPr>
          <w:rFonts w:cs="Times New Roman"/>
          <w:color w:val="747474" w:themeColor="background2" w:themeShade="80"/>
          <w:lang w:eastAsia="en-US"/>
        </w:rPr>
        <w:t xml:space="preserve">DNSH </w:t>
      </w:r>
      <w:r w:rsidR="00461F42" w:rsidRPr="007334C2">
        <w:rPr>
          <w:rFonts w:cs="Times New Roman"/>
          <w:color w:val="747474" w:themeColor="background2" w:themeShade="80"/>
          <w:lang w:eastAsia="en-US"/>
        </w:rPr>
        <w:t>in respect of the six environmental objectives</w:t>
      </w:r>
      <w:r w:rsidR="00F32094" w:rsidRPr="007334C2">
        <w:rPr>
          <w:rFonts w:cs="Times New Roman"/>
          <w:color w:val="747474" w:themeColor="background2" w:themeShade="80"/>
          <w:lang w:eastAsia="en-US"/>
        </w:rPr>
        <w:t xml:space="preserve">: </w:t>
      </w:r>
      <w:r w:rsidR="0024787F" w:rsidRPr="007334C2">
        <w:rPr>
          <w:rFonts w:cs="Times New Roman"/>
          <w:color w:val="747474" w:themeColor="background2" w:themeShade="80"/>
          <w:lang w:eastAsia="en-US"/>
        </w:rPr>
        <w:t xml:space="preserve">1. </w:t>
      </w:r>
      <w:r w:rsidR="0059780E" w:rsidRPr="007334C2">
        <w:rPr>
          <w:rFonts w:cs="Times New Roman"/>
          <w:color w:val="747474" w:themeColor="background2" w:themeShade="80"/>
          <w:lang w:eastAsia="en-US"/>
        </w:rPr>
        <w:t xml:space="preserve">climate change mitigation, </w:t>
      </w:r>
      <w:r w:rsidR="00171713" w:rsidRPr="007334C2">
        <w:rPr>
          <w:rFonts w:cs="Times New Roman"/>
          <w:color w:val="747474" w:themeColor="background2" w:themeShade="80"/>
          <w:lang w:eastAsia="en-US"/>
        </w:rPr>
        <w:t xml:space="preserve">2. </w:t>
      </w:r>
      <w:r w:rsidR="0059780E" w:rsidRPr="007334C2">
        <w:rPr>
          <w:rFonts w:cs="Times New Roman"/>
          <w:color w:val="747474" w:themeColor="background2" w:themeShade="80"/>
          <w:lang w:eastAsia="en-US"/>
        </w:rPr>
        <w:t xml:space="preserve">climate change adaption, </w:t>
      </w:r>
      <w:r w:rsidR="00171713" w:rsidRPr="007334C2">
        <w:rPr>
          <w:rFonts w:cs="Times New Roman"/>
          <w:color w:val="747474" w:themeColor="background2" w:themeShade="80"/>
          <w:lang w:eastAsia="en-US"/>
        </w:rPr>
        <w:t>3</w:t>
      </w:r>
      <w:r w:rsidR="0024787F" w:rsidRPr="007334C2">
        <w:rPr>
          <w:rFonts w:cs="Times New Roman"/>
          <w:color w:val="747474" w:themeColor="background2" w:themeShade="80"/>
          <w:lang w:eastAsia="en-US"/>
        </w:rPr>
        <w:t xml:space="preserve">. </w:t>
      </w:r>
      <w:r w:rsidR="0059780E" w:rsidRPr="007334C2">
        <w:rPr>
          <w:rFonts w:cs="Times New Roman"/>
          <w:color w:val="747474" w:themeColor="background2" w:themeShade="80"/>
          <w:lang w:eastAsia="en-US"/>
        </w:rPr>
        <w:t>the sustainable use and protection of water and marine  resources,</w:t>
      </w:r>
      <w:r w:rsidR="0024787F" w:rsidRPr="007334C2">
        <w:rPr>
          <w:rFonts w:cs="Times New Roman"/>
          <w:color w:val="747474" w:themeColor="background2" w:themeShade="80"/>
          <w:lang w:eastAsia="en-US"/>
        </w:rPr>
        <w:t xml:space="preserve"> </w:t>
      </w:r>
      <w:r w:rsidR="00171713" w:rsidRPr="007334C2">
        <w:rPr>
          <w:rFonts w:cs="Times New Roman"/>
          <w:color w:val="747474" w:themeColor="background2" w:themeShade="80"/>
          <w:lang w:eastAsia="en-US"/>
        </w:rPr>
        <w:t>4</w:t>
      </w:r>
      <w:r w:rsidR="0024787F" w:rsidRPr="007334C2">
        <w:rPr>
          <w:rFonts w:cs="Times New Roman"/>
          <w:color w:val="747474" w:themeColor="background2" w:themeShade="80"/>
          <w:lang w:eastAsia="en-US"/>
        </w:rPr>
        <w:t>.</w:t>
      </w:r>
      <w:r w:rsidR="0059780E" w:rsidRPr="007334C2">
        <w:rPr>
          <w:rFonts w:cs="Times New Roman"/>
          <w:color w:val="747474" w:themeColor="background2" w:themeShade="80"/>
          <w:lang w:eastAsia="en-US"/>
        </w:rPr>
        <w:t xml:space="preserve"> the circular economy, including waste prevention and recycling, </w:t>
      </w:r>
      <w:r w:rsidR="00171713" w:rsidRPr="007334C2">
        <w:rPr>
          <w:rFonts w:cs="Times New Roman"/>
          <w:color w:val="747474" w:themeColor="background2" w:themeShade="80"/>
          <w:lang w:eastAsia="en-US"/>
        </w:rPr>
        <w:t>5</w:t>
      </w:r>
      <w:r w:rsidR="0024787F" w:rsidRPr="007334C2">
        <w:rPr>
          <w:rFonts w:cs="Times New Roman"/>
          <w:color w:val="747474" w:themeColor="background2" w:themeShade="80"/>
          <w:lang w:eastAsia="en-US"/>
        </w:rPr>
        <w:t xml:space="preserve">. </w:t>
      </w:r>
      <w:r w:rsidR="0059780E" w:rsidRPr="007334C2">
        <w:rPr>
          <w:rFonts w:cs="Times New Roman"/>
          <w:color w:val="747474" w:themeColor="background2" w:themeShade="80"/>
          <w:lang w:eastAsia="en-US"/>
        </w:rPr>
        <w:t>pollution prevention and control to air, water, and land</w:t>
      </w:r>
      <w:r w:rsidR="00171713" w:rsidRPr="007334C2">
        <w:rPr>
          <w:rFonts w:cs="Times New Roman"/>
          <w:color w:val="747474" w:themeColor="background2" w:themeShade="80"/>
          <w:lang w:eastAsia="en-US"/>
        </w:rPr>
        <w:t>,</w:t>
      </w:r>
      <w:r w:rsidR="0059780E" w:rsidRPr="007334C2">
        <w:rPr>
          <w:rFonts w:cs="Times New Roman"/>
          <w:color w:val="747474" w:themeColor="background2" w:themeShade="80"/>
          <w:lang w:eastAsia="en-US"/>
        </w:rPr>
        <w:t xml:space="preserve"> and </w:t>
      </w:r>
      <w:r w:rsidR="00171713" w:rsidRPr="007334C2">
        <w:rPr>
          <w:rFonts w:cs="Times New Roman"/>
          <w:color w:val="747474" w:themeColor="background2" w:themeShade="80"/>
          <w:lang w:eastAsia="en-US"/>
        </w:rPr>
        <w:t xml:space="preserve">6. </w:t>
      </w:r>
      <w:r w:rsidR="0059780E" w:rsidRPr="007334C2">
        <w:rPr>
          <w:rFonts w:cs="Times New Roman"/>
          <w:color w:val="747474" w:themeColor="background2" w:themeShade="80"/>
          <w:lang w:eastAsia="en-US"/>
        </w:rPr>
        <w:t>the protection and restoration of biodiversity and ecosystem</w:t>
      </w:r>
      <w:r w:rsidR="00171713" w:rsidRPr="007334C2">
        <w:rPr>
          <w:rFonts w:cs="Times New Roman"/>
          <w:color w:val="747474" w:themeColor="background2" w:themeShade="80"/>
          <w:lang w:eastAsia="en-US"/>
        </w:rPr>
        <w:t>.</w:t>
      </w:r>
    </w:p>
    <w:p w14:paraId="796573A4" w14:textId="77777777" w:rsidR="00D56F12" w:rsidRDefault="00D56F12" w:rsidP="00047FBB">
      <w:pPr>
        <w:jc w:val="both"/>
      </w:pPr>
    </w:p>
    <w:p w14:paraId="17B3BFD0" w14:textId="3A5A8471" w:rsidR="007C5F53" w:rsidRDefault="007C5F53">
      <w:r>
        <w:br w:type="page"/>
      </w:r>
    </w:p>
    <w:p w14:paraId="3D97C55B" w14:textId="77777777" w:rsidR="00D56F12" w:rsidRDefault="00D56F12" w:rsidP="00047FBB">
      <w:pPr>
        <w:jc w:val="both"/>
      </w:pPr>
    </w:p>
    <w:p w14:paraId="7E9975B1" w14:textId="2B9ECA2A" w:rsidR="00E96F9E" w:rsidRDefault="00E96F9E" w:rsidP="00047FBB">
      <w:pPr>
        <w:pStyle w:val="Heading1"/>
        <w:numPr>
          <w:ilvl w:val="0"/>
          <w:numId w:val="0"/>
        </w:numPr>
        <w:ind w:left="432" w:hanging="432"/>
        <w:jc w:val="both"/>
      </w:pPr>
      <w:bookmarkStart w:id="10" w:name="_Toc156898743"/>
      <w:bookmarkStart w:id="11" w:name="_Toc223964603"/>
      <w:r>
        <w:t xml:space="preserve">APPENDIX I – </w:t>
      </w:r>
      <w:bookmarkEnd w:id="10"/>
      <w:r>
        <w:t>Translational Research Projects</w:t>
      </w:r>
      <w:bookmarkEnd w:id="11"/>
      <w:r>
        <w:t xml:space="preserve"> </w:t>
      </w:r>
    </w:p>
    <w:p w14:paraId="3B5CD285" w14:textId="2E313CFB" w:rsidR="00E96F9E" w:rsidRPr="007334C2" w:rsidRDefault="00E96F9E" w:rsidP="0059603C">
      <w:pPr>
        <w:rPr>
          <w:color w:val="747474" w:themeColor="background2" w:themeShade="80"/>
        </w:rPr>
      </w:pPr>
      <w:r w:rsidRPr="007334C2">
        <w:rPr>
          <w:color w:val="747474" w:themeColor="background2" w:themeShade="80"/>
        </w:rPr>
        <w:t xml:space="preserve">Please note that this appendix should be submitted as a </w:t>
      </w:r>
      <w:r w:rsidRPr="007334C2">
        <w:rPr>
          <w:b/>
          <w:color w:val="747474" w:themeColor="background2" w:themeShade="80"/>
        </w:rPr>
        <w:t xml:space="preserve">separate </w:t>
      </w:r>
      <w:r w:rsidR="00F7053A" w:rsidRPr="007334C2">
        <w:rPr>
          <w:b/>
          <w:color w:val="747474" w:themeColor="background2" w:themeShade="80"/>
        </w:rPr>
        <w:t>document</w:t>
      </w:r>
      <w:bookmarkStart w:id="12" w:name="_Hlk17832593"/>
      <w:bookmarkEnd w:id="12"/>
      <w:r w:rsidR="00155EA7" w:rsidRPr="007334C2">
        <w:rPr>
          <w:color w:val="747474" w:themeColor="background2" w:themeShade="80"/>
        </w:rPr>
        <w:t xml:space="preserve"> and should have table of contents referencing each project.</w:t>
      </w:r>
    </w:p>
    <w:p w14:paraId="15AA453E" w14:textId="0D7F5EB9" w:rsidR="002B184A" w:rsidRPr="007334C2" w:rsidRDefault="00E96F9E" w:rsidP="0059603C">
      <w:pPr>
        <w:rPr>
          <w:color w:val="747474" w:themeColor="background2" w:themeShade="80"/>
        </w:rPr>
      </w:pPr>
      <w:r w:rsidRPr="007334C2">
        <w:rPr>
          <w:color w:val="747474" w:themeColor="background2" w:themeShade="80"/>
        </w:rPr>
        <w:t xml:space="preserve">For each </w:t>
      </w:r>
      <w:r w:rsidR="0008467B" w:rsidRPr="007334C2">
        <w:rPr>
          <w:color w:val="747474" w:themeColor="background2" w:themeShade="80"/>
        </w:rPr>
        <w:t>Translational Research Project (</w:t>
      </w:r>
      <w:r w:rsidR="000F16A9" w:rsidRPr="007334C2">
        <w:rPr>
          <w:color w:val="747474" w:themeColor="background2" w:themeShade="80"/>
        </w:rPr>
        <w:t>TRP</w:t>
      </w:r>
      <w:r w:rsidR="0008467B" w:rsidRPr="007334C2">
        <w:rPr>
          <w:color w:val="747474" w:themeColor="background2" w:themeShade="80"/>
        </w:rPr>
        <w:t>)</w:t>
      </w:r>
      <w:r w:rsidR="00D33138" w:rsidRPr="007334C2">
        <w:rPr>
          <w:color w:val="747474" w:themeColor="background2" w:themeShade="80"/>
        </w:rPr>
        <w:t>,</w:t>
      </w:r>
      <w:r w:rsidRPr="007334C2">
        <w:rPr>
          <w:color w:val="747474" w:themeColor="background2" w:themeShade="80"/>
        </w:rPr>
        <w:t xml:space="preserve"> include a completed ‘</w:t>
      </w:r>
      <w:r w:rsidR="000F16A9" w:rsidRPr="007334C2">
        <w:rPr>
          <w:color w:val="747474" w:themeColor="background2" w:themeShade="80"/>
        </w:rPr>
        <w:t>TRP</w:t>
      </w:r>
      <w:r w:rsidRPr="007334C2">
        <w:rPr>
          <w:color w:val="747474" w:themeColor="background2" w:themeShade="80"/>
        </w:rPr>
        <w:t xml:space="preserve"> overview’</w:t>
      </w:r>
      <w:r w:rsidR="00103250" w:rsidRPr="007334C2">
        <w:rPr>
          <w:color w:val="747474" w:themeColor="background2" w:themeShade="80"/>
        </w:rPr>
        <w:t xml:space="preserve"> table</w:t>
      </w:r>
      <w:r w:rsidR="0008467B" w:rsidRPr="007334C2">
        <w:rPr>
          <w:color w:val="747474" w:themeColor="background2" w:themeShade="80"/>
        </w:rPr>
        <w:t xml:space="preserve"> and update on </w:t>
      </w:r>
      <w:r w:rsidR="00305FA7" w:rsidRPr="007334C2">
        <w:rPr>
          <w:color w:val="747474" w:themeColor="background2" w:themeShade="80"/>
        </w:rPr>
        <w:t>progress</w:t>
      </w:r>
      <w:r w:rsidRPr="007334C2">
        <w:rPr>
          <w:color w:val="747474" w:themeColor="background2" w:themeShade="80"/>
        </w:rPr>
        <w:t xml:space="preserve">. </w:t>
      </w:r>
      <w:r w:rsidR="00305FA7" w:rsidRPr="007334C2">
        <w:rPr>
          <w:color w:val="747474" w:themeColor="background2" w:themeShade="80"/>
        </w:rPr>
        <w:t>P</w:t>
      </w:r>
      <w:r w:rsidRPr="007334C2">
        <w:rPr>
          <w:color w:val="747474" w:themeColor="background2" w:themeShade="80"/>
        </w:rPr>
        <w:t>rojects that were active during the reporting period should be reported on</w:t>
      </w:r>
      <w:r w:rsidR="00305FA7" w:rsidRPr="007334C2">
        <w:rPr>
          <w:color w:val="747474" w:themeColor="background2" w:themeShade="80"/>
        </w:rPr>
        <w:t xml:space="preserve">, including those that </w:t>
      </w:r>
      <w:r w:rsidR="002B184A" w:rsidRPr="007334C2">
        <w:rPr>
          <w:color w:val="747474" w:themeColor="background2" w:themeShade="80"/>
        </w:rPr>
        <w:t>were terminated</w:t>
      </w:r>
      <w:r w:rsidRPr="007334C2">
        <w:rPr>
          <w:color w:val="747474" w:themeColor="background2" w:themeShade="80"/>
        </w:rPr>
        <w:t>.</w:t>
      </w:r>
    </w:p>
    <w:p w14:paraId="08DF536C" w14:textId="7E5B1E21" w:rsidR="00E96F9E" w:rsidRPr="007334C2" w:rsidRDefault="00E96F9E" w:rsidP="0059603C">
      <w:pPr>
        <w:rPr>
          <w:color w:val="747474" w:themeColor="background2" w:themeShade="80"/>
        </w:rPr>
      </w:pPr>
      <w:r w:rsidRPr="007334C2">
        <w:rPr>
          <w:color w:val="747474" w:themeColor="background2" w:themeShade="80"/>
        </w:rPr>
        <w:t xml:space="preserve"> </w:t>
      </w:r>
      <w:r w:rsidR="002B184A" w:rsidRPr="007334C2">
        <w:rPr>
          <w:color w:val="747474" w:themeColor="background2" w:themeShade="80"/>
        </w:rPr>
        <w:t>Maximum 3 pages per TRP.</w:t>
      </w:r>
    </w:p>
    <w:p w14:paraId="7A90024A" w14:textId="1B2A1675" w:rsidR="00E96F9E" w:rsidRPr="003F6A9A" w:rsidRDefault="00305FA7" w:rsidP="0059603C">
      <w:pPr>
        <w:rPr>
          <w:b/>
          <w:bCs/>
          <w:sz w:val="28"/>
          <w:szCs w:val="28"/>
          <w:u w:val="single"/>
        </w:rPr>
      </w:pPr>
      <w:r>
        <w:rPr>
          <w:b/>
          <w:bCs/>
          <w:sz w:val="28"/>
          <w:szCs w:val="28"/>
          <w:u w:val="single"/>
        </w:rPr>
        <w:t xml:space="preserve">TRP </w:t>
      </w:r>
      <w:r w:rsidR="00E96F9E" w:rsidRPr="003F6A9A">
        <w:rPr>
          <w:b/>
          <w:bCs/>
          <w:sz w:val="28"/>
          <w:szCs w:val="28"/>
          <w:u w:val="single"/>
        </w:rPr>
        <w:t>overview</w:t>
      </w:r>
    </w:p>
    <w:tbl>
      <w:tblPr>
        <w:tblStyle w:val="TableGrid"/>
        <w:tblW w:w="0" w:type="auto"/>
        <w:tblLook w:val="04A0" w:firstRow="1" w:lastRow="0" w:firstColumn="1" w:lastColumn="0" w:noHBand="0" w:noVBand="1"/>
      </w:tblPr>
      <w:tblGrid>
        <w:gridCol w:w="2689"/>
        <w:gridCol w:w="6327"/>
      </w:tblGrid>
      <w:tr w:rsidR="00E96F9E" w:rsidRPr="0059603C" w14:paraId="23A7ADA6" w14:textId="77777777" w:rsidTr="00944027">
        <w:trPr>
          <w:trHeight w:val="57"/>
        </w:trPr>
        <w:tc>
          <w:tcPr>
            <w:tcW w:w="2689" w:type="dxa"/>
          </w:tcPr>
          <w:p w14:paraId="0FA697AD" w14:textId="46314F80" w:rsidR="00E96F9E" w:rsidRPr="00944027" w:rsidRDefault="0008467B" w:rsidP="0059603C">
            <w:pPr>
              <w:rPr>
                <w:b/>
                <w:bCs/>
              </w:rPr>
            </w:pPr>
            <w:r w:rsidRPr="00944027">
              <w:rPr>
                <w:b/>
                <w:bCs/>
              </w:rPr>
              <w:t xml:space="preserve">Title of </w:t>
            </w:r>
            <w:r w:rsidR="00C70839" w:rsidRPr="00944027">
              <w:rPr>
                <w:b/>
                <w:bCs/>
              </w:rPr>
              <w:t>TRP</w:t>
            </w:r>
          </w:p>
        </w:tc>
        <w:tc>
          <w:tcPr>
            <w:tcW w:w="6327" w:type="dxa"/>
          </w:tcPr>
          <w:p w14:paraId="051577F5" w14:textId="7A78CBA1" w:rsidR="00E96F9E" w:rsidRPr="0059603C" w:rsidRDefault="00E96F9E" w:rsidP="0059603C"/>
        </w:tc>
      </w:tr>
      <w:tr w:rsidR="00C870E7" w:rsidRPr="0059603C" w14:paraId="3451A4FA" w14:textId="77777777" w:rsidTr="00944027">
        <w:trPr>
          <w:trHeight w:val="57"/>
        </w:trPr>
        <w:tc>
          <w:tcPr>
            <w:tcW w:w="2689" w:type="dxa"/>
          </w:tcPr>
          <w:p w14:paraId="0C4339A0" w14:textId="46A1BAC4" w:rsidR="00C870E7" w:rsidRPr="00944027" w:rsidRDefault="00274C0D" w:rsidP="0059603C">
            <w:pPr>
              <w:rPr>
                <w:b/>
                <w:bCs/>
              </w:rPr>
            </w:pPr>
            <w:r w:rsidRPr="00944027">
              <w:rPr>
                <w:b/>
                <w:bCs/>
              </w:rPr>
              <w:t>TRP</w:t>
            </w:r>
            <w:r w:rsidR="00210E51" w:rsidRPr="00944027">
              <w:rPr>
                <w:b/>
                <w:bCs/>
              </w:rPr>
              <w:t xml:space="preserve"> SESAME</w:t>
            </w:r>
            <w:r w:rsidRPr="00944027">
              <w:rPr>
                <w:b/>
                <w:bCs/>
              </w:rPr>
              <w:t xml:space="preserve"> ID</w:t>
            </w:r>
          </w:p>
        </w:tc>
        <w:tc>
          <w:tcPr>
            <w:tcW w:w="6327" w:type="dxa"/>
          </w:tcPr>
          <w:p w14:paraId="0A06720A" w14:textId="72DF2B1E" w:rsidR="00C870E7" w:rsidRPr="0059603C" w:rsidRDefault="00274C0D" w:rsidP="0059603C">
            <w:r w:rsidRPr="0059603C">
              <w:t>2</w:t>
            </w:r>
            <w:r w:rsidR="00992CB9">
              <w:t>6</w:t>
            </w:r>
            <w:r w:rsidRPr="0059603C">
              <w:t>/ARC-TRP/XX</w:t>
            </w:r>
            <w:r w:rsidR="001F3164" w:rsidRPr="0059603C">
              <w:t>XXX</w:t>
            </w:r>
          </w:p>
        </w:tc>
      </w:tr>
      <w:tr w:rsidR="00E96F9E" w:rsidRPr="0059603C" w14:paraId="119AB542" w14:textId="77777777" w:rsidTr="00944027">
        <w:trPr>
          <w:trHeight w:val="57"/>
        </w:trPr>
        <w:tc>
          <w:tcPr>
            <w:tcW w:w="2689" w:type="dxa"/>
          </w:tcPr>
          <w:p w14:paraId="72BD8342" w14:textId="0BD0E3FF" w:rsidR="00E96F9E" w:rsidRPr="00944027" w:rsidRDefault="00E96F9E" w:rsidP="0059603C">
            <w:pPr>
              <w:rPr>
                <w:b/>
                <w:bCs/>
              </w:rPr>
            </w:pPr>
            <w:r w:rsidRPr="00944027">
              <w:rPr>
                <w:b/>
                <w:bCs/>
              </w:rPr>
              <w:t>Research theme</w:t>
            </w:r>
          </w:p>
        </w:tc>
        <w:tc>
          <w:tcPr>
            <w:tcW w:w="6327" w:type="dxa"/>
          </w:tcPr>
          <w:p w14:paraId="6B615F87" w14:textId="77777777" w:rsidR="00E96F9E" w:rsidRPr="0059603C" w:rsidRDefault="00E96F9E" w:rsidP="0059603C"/>
        </w:tc>
      </w:tr>
      <w:tr w:rsidR="00E96F9E" w:rsidRPr="0059603C" w14:paraId="3741FC8A" w14:textId="77777777" w:rsidTr="00944027">
        <w:trPr>
          <w:trHeight w:val="57"/>
        </w:trPr>
        <w:tc>
          <w:tcPr>
            <w:tcW w:w="2689" w:type="dxa"/>
          </w:tcPr>
          <w:p w14:paraId="77285826" w14:textId="7D21F557" w:rsidR="00E96F9E" w:rsidRPr="00944027" w:rsidRDefault="009C1E9E" w:rsidP="009C1E9E">
            <w:pPr>
              <w:rPr>
                <w:rFonts w:ascii="Calibri" w:hAnsi="Calibri"/>
                <w:b/>
                <w:bCs/>
                <w:sz w:val="22"/>
                <w:szCs w:val="22"/>
              </w:rPr>
            </w:pPr>
            <w:r w:rsidRPr="00944027">
              <w:rPr>
                <w:b/>
                <w:bCs/>
              </w:rPr>
              <w:t xml:space="preserve">Name of Lead Translational Researcher </w:t>
            </w:r>
          </w:p>
        </w:tc>
        <w:tc>
          <w:tcPr>
            <w:tcW w:w="6327" w:type="dxa"/>
          </w:tcPr>
          <w:p w14:paraId="61CAAC54" w14:textId="61B79EB2" w:rsidR="00E96F9E" w:rsidRPr="0059603C" w:rsidRDefault="00E96F9E" w:rsidP="0059603C"/>
        </w:tc>
      </w:tr>
      <w:tr w:rsidR="00E96F9E" w:rsidRPr="0059603C" w14:paraId="46829D40" w14:textId="77777777" w:rsidTr="00944027">
        <w:trPr>
          <w:trHeight w:val="57"/>
        </w:trPr>
        <w:tc>
          <w:tcPr>
            <w:tcW w:w="2689" w:type="dxa"/>
          </w:tcPr>
          <w:p w14:paraId="798214CB" w14:textId="4822CCAE" w:rsidR="00E96F9E" w:rsidRPr="00944027" w:rsidRDefault="003D5317" w:rsidP="0059603C">
            <w:pPr>
              <w:rPr>
                <w:b/>
                <w:bCs/>
              </w:rPr>
            </w:pPr>
            <w:r w:rsidRPr="00944027">
              <w:rPr>
                <w:b/>
                <w:bCs/>
              </w:rPr>
              <w:t>Host Institution of TRP</w:t>
            </w:r>
          </w:p>
        </w:tc>
        <w:tc>
          <w:tcPr>
            <w:tcW w:w="6327" w:type="dxa"/>
          </w:tcPr>
          <w:p w14:paraId="0E64A7B6" w14:textId="77777777" w:rsidR="00E96F9E" w:rsidRPr="0059603C" w:rsidRDefault="00E96F9E" w:rsidP="0059603C"/>
        </w:tc>
      </w:tr>
      <w:tr w:rsidR="00E96F9E" w:rsidRPr="0059603C" w14:paraId="4D627EB3" w14:textId="77777777" w:rsidTr="00944027">
        <w:trPr>
          <w:trHeight w:val="57"/>
        </w:trPr>
        <w:tc>
          <w:tcPr>
            <w:tcW w:w="2689" w:type="dxa"/>
          </w:tcPr>
          <w:p w14:paraId="1BD77991" w14:textId="200ED29A" w:rsidR="00E96F9E" w:rsidRPr="00944027" w:rsidRDefault="003D5317" w:rsidP="0059603C">
            <w:pPr>
              <w:rPr>
                <w:b/>
                <w:bCs/>
              </w:rPr>
            </w:pPr>
            <w:r w:rsidRPr="00944027">
              <w:rPr>
                <w:b/>
                <w:bCs/>
              </w:rPr>
              <w:t>TRP start date</w:t>
            </w:r>
          </w:p>
        </w:tc>
        <w:tc>
          <w:tcPr>
            <w:tcW w:w="6327" w:type="dxa"/>
          </w:tcPr>
          <w:p w14:paraId="345F76EF" w14:textId="77777777" w:rsidR="00E96F9E" w:rsidRPr="0059603C" w:rsidRDefault="00E96F9E" w:rsidP="0059603C"/>
        </w:tc>
      </w:tr>
      <w:tr w:rsidR="00E96F9E" w:rsidRPr="0059603C" w14:paraId="39570BF4" w14:textId="77777777" w:rsidTr="00944027">
        <w:trPr>
          <w:trHeight w:val="57"/>
        </w:trPr>
        <w:tc>
          <w:tcPr>
            <w:tcW w:w="2689" w:type="dxa"/>
          </w:tcPr>
          <w:p w14:paraId="56A364A1" w14:textId="46A728D8" w:rsidR="00724B75" w:rsidRPr="00944027" w:rsidRDefault="00F012B0" w:rsidP="0059603C">
            <w:pPr>
              <w:rPr>
                <w:b/>
                <w:bCs/>
              </w:rPr>
            </w:pPr>
            <w:r>
              <w:rPr>
                <w:b/>
                <w:bCs/>
              </w:rPr>
              <w:t>Approved d</w:t>
            </w:r>
            <w:r w:rsidR="005F479B" w:rsidRPr="005F479B">
              <w:rPr>
                <w:b/>
                <w:bCs/>
              </w:rPr>
              <w:t>uration of project (in months)</w:t>
            </w:r>
          </w:p>
        </w:tc>
        <w:tc>
          <w:tcPr>
            <w:tcW w:w="6327" w:type="dxa"/>
          </w:tcPr>
          <w:p w14:paraId="555858E4" w14:textId="77777777" w:rsidR="00E96F9E" w:rsidRPr="0059603C" w:rsidRDefault="00E96F9E" w:rsidP="0059603C"/>
        </w:tc>
      </w:tr>
      <w:tr w:rsidR="00E96F9E" w:rsidRPr="0059603C" w14:paraId="5006AC4E" w14:textId="77777777" w:rsidTr="00944027">
        <w:trPr>
          <w:trHeight w:val="57"/>
        </w:trPr>
        <w:tc>
          <w:tcPr>
            <w:tcW w:w="2689" w:type="dxa"/>
          </w:tcPr>
          <w:p w14:paraId="5B726369" w14:textId="22855A1E" w:rsidR="00E96F9E" w:rsidRPr="00944027" w:rsidRDefault="00724B75" w:rsidP="0059603C">
            <w:pPr>
              <w:rPr>
                <w:b/>
                <w:bCs/>
              </w:rPr>
            </w:pPr>
            <w:r>
              <w:rPr>
                <w:b/>
                <w:bCs/>
              </w:rPr>
              <w:t xml:space="preserve">End date of project (if </w:t>
            </w:r>
            <w:r w:rsidR="0075479D">
              <w:rPr>
                <w:b/>
                <w:bCs/>
              </w:rPr>
              <w:t>it has finished)</w:t>
            </w:r>
          </w:p>
        </w:tc>
        <w:tc>
          <w:tcPr>
            <w:tcW w:w="6327" w:type="dxa"/>
          </w:tcPr>
          <w:p w14:paraId="4E5C8FD5" w14:textId="77777777" w:rsidR="00E96F9E" w:rsidRPr="0059603C" w:rsidRDefault="00E96F9E" w:rsidP="0059603C"/>
        </w:tc>
      </w:tr>
      <w:tr w:rsidR="00C829C2" w:rsidRPr="0059603C" w14:paraId="04465CF0" w14:textId="77777777" w:rsidTr="00944027">
        <w:trPr>
          <w:trHeight w:val="57"/>
        </w:trPr>
        <w:tc>
          <w:tcPr>
            <w:tcW w:w="2689" w:type="dxa"/>
          </w:tcPr>
          <w:p w14:paraId="5B9AD21A" w14:textId="77777777" w:rsidR="001F655A" w:rsidRDefault="00AD270E" w:rsidP="0059603C">
            <w:pPr>
              <w:rPr>
                <w:b/>
                <w:bCs/>
              </w:rPr>
            </w:pPr>
            <w:r>
              <w:rPr>
                <w:b/>
                <w:bCs/>
              </w:rPr>
              <w:t xml:space="preserve">Status </w:t>
            </w:r>
          </w:p>
          <w:p w14:paraId="1F67B842" w14:textId="77777777" w:rsidR="001F655A" w:rsidRPr="00BA037B" w:rsidRDefault="00AD270E" w:rsidP="00BA037B">
            <w:pPr>
              <w:pStyle w:val="ListParagraph"/>
              <w:numPr>
                <w:ilvl w:val="0"/>
                <w:numId w:val="29"/>
              </w:numPr>
              <w:rPr>
                <w:sz w:val="22"/>
                <w:szCs w:val="22"/>
              </w:rPr>
            </w:pPr>
            <w:r w:rsidRPr="00BA037B">
              <w:rPr>
                <w:sz w:val="22"/>
                <w:szCs w:val="22"/>
              </w:rPr>
              <w:t>Active</w:t>
            </w:r>
            <w:r w:rsidR="009B2DA9" w:rsidRPr="00BA037B">
              <w:rPr>
                <w:sz w:val="22"/>
                <w:szCs w:val="22"/>
              </w:rPr>
              <w:t xml:space="preserve"> (on schedule)</w:t>
            </w:r>
          </w:p>
          <w:p w14:paraId="7A27CD42" w14:textId="77777777" w:rsidR="00FE3DB4" w:rsidRPr="00BA037B" w:rsidRDefault="001F655A" w:rsidP="001F655A">
            <w:pPr>
              <w:pStyle w:val="ListParagraph"/>
              <w:numPr>
                <w:ilvl w:val="0"/>
                <w:numId w:val="29"/>
              </w:numPr>
              <w:rPr>
                <w:sz w:val="22"/>
                <w:szCs w:val="22"/>
              </w:rPr>
            </w:pPr>
            <w:r w:rsidRPr="00BA037B">
              <w:rPr>
                <w:sz w:val="22"/>
                <w:szCs w:val="22"/>
              </w:rPr>
              <w:t>Active (behind schedule)</w:t>
            </w:r>
            <w:r w:rsidR="00AD270E" w:rsidRPr="00BA037B">
              <w:rPr>
                <w:sz w:val="22"/>
                <w:szCs w:val="22"/>
              </w:rPr>
              <w:t xml:space="preserve"> </w:t>
            </w:r>
          </w:p>
          <w:p w14:paraId="72A201B0" w14:textId="63A6340D" w:rsidR="001F655A" w:rsidRPr="00BA037B" w:rsidRDefault="00AD270E" w:rsidP="00BA037B">
            <w:pPr>
              <w:pStyle w:val="ListParagraph"/>
              <w:numPr>
                <w:ilvl w:val="0"/>
                <w:numId w:val="29"/>
              </w:numPr>
              <w:rPr>
                <w:sz w:val="22"/>
                <w:szCs w:val="22"/>
              </w:rPr>
            </w:pPr>
            <w:r w:rsidRPr="00BA037B">
              <w:rPr>
                <w:sz w:val="22"/>
                <w:szCs w:val="22"/>
              </w:rPr>
              <w:t>Closed</w:t>
            </w:r>
          </w:p>
          <w:p w14:paraId="542D9E86" w14:textId="4EC77FAD" w:rsidR="00C829C2" w:rsidRPr="00BA037B" w:rsidRDefault="00AD270E" w:rsidP="00BA037B">
            <w:pPr>
              <w:pStyle w:val="ListParagraph"/>
              <w:numPr>
                <w:ilvl w:val="0"/>
                <w:numId w:val="29"/>
              </w:numPr>
              <w:rPr>
                <w:b/>
                <w:bCs/>
              </w:rPr>
            </w:pPr>
            <w:r w:rsidRPr="00BA037B">
              <w:rPr>
                <w:sz w:val="22"/>
                <w:szCs w:val="22"/>
              </w:rPr>
              <w:t>Terminated</w:t>
            </w:r>
            <w:r w:rsidR="00FE3DB4">
              <w:rPr>
                <w:sz w:val="22"/>
                <w:szCs w:val="22"/>
              </w:rPr>
              <w:t xml:space="preserve"> early</w:t>
            </w:r>
          </w:p>
        </w:tc>
        <w:tc>
          <w:tcPr>
            <w:tcW w:w="6327" w:type="dxa"/>
          </w:tcPr>
          <w:p w14:paraId="75276B25" w14:textId="77777777" w:rsidR="00C829C2" w:rsidRPr="0059603C" w:rsidRDefault="00C829C2" w:rsidP="0059603C"/>
        </w:tc>
      </w:tr>
    </w:tbl>
    <w:p w14:paraId="250D5470" w14:textId="77777777" w:rsidR="00E96F9E" w:rsidRPr="0059603C" w:rsidRDefault="00E96F9E" w:rsidP="0059603C"/>
    <w:p w14:paraId="63C29C14" w14:textId="46157D0B" w:rsidR="00B412B7" w:rsidRPr="00F65238" w:rsidRDefault="00305FA7" w:rsidP="0059603C">
      <w:pPr>
        <w:rPr>
          <w:b/>
          <w:bCs/>
          <w:sz w:val="28"/>
          <w:szCs w:val="28"/>
          <w:u w:val="single"/>
        </w:rPr>
      </w:pPr>
      <w:r>
        <w:rPr>
          <w:b/>
          <w:bCs/>
          <w:sz w:val="28"/>
          <w:szCs w:val="28"/>
          <w:u w:val="single"/>
        </w:rPr>
        <w:t>TRP</w:t>
      </w:r>
      <w:r w:rsidR="00B412B7" w:rsidRPr="00F65238">
        <w:rPr>
          <w:b/>
          <w:bCs/>
          <w:sz w:val="28"/>
          <w:szCs w:val="28"/>
          <w:u w:val="single"/>
        </w:rPr>
        <w:t xml:space="preserve"> </w:t>
      </w:r>
      <w:r>
        <w:rPr>
          <w:b/>
          <w:bCs/>
          <w:sz w:val="28"/>
          <w:szCs w:val="28"/>
          <w:u w:val="single"/>
        </w:rPr>
        <w:t>progress</w:t>
      </w:r>
    </w:p>
    <w:p w14:paraId="4A84CE38" w14:textId="00394521" w:rsidR="009B2904" w:rsidRPr="007334C2" w:rsidRDefault="007E054D" w:rsidP="00FA165F">
      <w:pPr>
        <w:pStyle w:val="ListParagraph"/>
        <w:numPr>
          <w:ilvl w:val="0"/>
          <w:numId w:val="8"/>
        </w:numPr>
        <w:rPr>
          <w:color w:val="747474" w:themeColor="background2" w:themeShade="80"/>
        </w:rPr>
      </w:pPr>
      <w:r w:rsidRPr="007334C2">
        <w:rPr>
          <w:color w:val="747474" w:themeColor="background2" w:themeShade="80"/>
        </w:rPr>
        <w:t xml:space="preserve">Please describe the activities undertaken in relation to this TRP and the progress made. </w:t>
      </w:r>
      <w:r w:rsidR="009B2904" w:rsidRPr="007334C2">
        <w:rPr>
          <w:color w:val="747474" w:themeColor="background2" w:themeShade="80"/>
        </w:rPr>
        <w:t xml:space="preserve">Highlight any significant milestones reached. </w:t>
      </w:r>
    </w:p>
    <w:p w14:paraId="423821B2" w14:textId="40C849A0" w:rsidR="00C56214" w:rsidRPr="007334C2" w:rsidRDefault="00C56214" w:rsidP="00FA165F">
      <w:pPr>
        <w:pStyle w:val="ListParagraph"/>
        <w:numPr>
          <w:ilvl w:val="0"/>
          <w:numId w:val="8"/>
        </w:numPr>
        <w:rPr>
          <w:color w:val="747474" w:themeColor="background2" w:themeShade="80"/>
        </w:rPr>
      </w:pPr>
      <w:r w:rsidRPr="007334C2">
        <w:rPr>
          <w:color w:val="747474" w:themeColor="background2" w:themeShade="80"/>
        </w:rPr>
        <w:t>Describe the support provided by the Hub to this project (e.g. mentoring, coaching, training etc)</w:t>
      </w:r>
    </w:p>
    <w:p w14:paraId="533EEAB4" w14:textId="49FA4EAB" w:rsidR="007E054D" w:rsidRPr="007334C2" w:rsidRDefault="009B2904" w:rsidP="00FA165F">
      <w:pPr>
        <w:pStyle w:val="ListParagraph"/>
        <w:numPr>
          <w:ilvl w:val="0"/>
          <w:numId w:val="8"/>
        </w:numPr>
        <w:rPr>
          <w:color w:val="747474" w:themeColor="background2" w:themeShade="80"/>
        </w:rPr>
      </w:pPr>
      <w:r w:rsidRPr="007334C2">
        <w:rPr>
          <w:color w:val="747474" w:themeColor="background2" w:themeShade="80"/>
        </w:rPr>
        <w:t xml:space="preserve">What </w:t>
      </w:r>
      <w:proofErr w:type="gramStart"/>
      <w:r w:rsidRPr="007334C2">
        <w:rPr>
          <w:color w:val="747474" w:themeColor="background2" w:themeShade="80"/>
        </w:rPr>
        <w:t>are</w:t>
      </w:r>
      <w:proofErr w:type="gramEnd"/>
      <w:r w:rsidRPr="007334C2">
        <w:rPr>
          <w:color w:val="747474" w:themeColor="background2" w:themeShade="80"/>
        </w:rPr>
        <w:t xml:space="preserve"> the go/no-go points for this project. If the </w:t>
      </w:r>
      <w:r w:rsidR="005423F6" w:rsidRPr="007334C2">
        <w:rPr>
          <w:color w:val="747474" w:themeColor="background2" w:themeShade="80"/>
        </w:rPr>
        <w:t>TRP has reached a go/no-go point</w:t>
      </w:r>
      <w:r w:rsidR="00D64F34" w:rsidRPr="007334C2">
        <w:rPr>
          <w:color w:val="747474" w:themeColor="background2" w:themeShade="80"/>
        </w:rPr>
        <w:t xml:space="preserve">, discuss whether </w:t>
      </w:r>
      <w:r w:rsidR="00F32C2A" w:rsidRPr="007334C2">
        <w:rPr>
          <w:color w:val="747474" w:themeColor="background2" w:themeShade="80"/>
        </w:rPr>
        <w:t>it passed</w:t>
      </w:r>
      <w:r w:rsidR="00A94EB3" w:rsidRPr="007334C2">
        <w:rPr>
          <w:color w:val="747474" w:themeColor="background2" w:themeShade="80"/>
        </w:rPr>
        <w:t>.</w:t>
      </w:r>
    </w:p>
    <w:p w14:paraId="7D549196" w14:textId="36F69982" w:rsidR="00520E37" w:rsidRPr="007334C2" w:rsidRDefault="00520E37" w:rsidP="00FA165F">
      <w:pPr>
        <w:pStyle w:val="ListParagraph"/>
        <w:numPr>
          <w:ilvl w:val="0"/>
          <w:numId w:val="8"/>
        </w:numPr>
        <w:rPr>
          <w:color w:val="747474" w:themeColor="background2" w:themeShade="80"/>
        </w:rPr>
      </w:pPr>
      <w:r w:rsidRPr="007334C2">
        <w:rPr>
          <w:rFonts w:cs="Times New Roman"/>
          <w:color w:val="747474" w:themeColor="background2" w:themeShade="80"/>
          <w:lang w:eastAsia="en-US"/>
        </w:rPr>
        <w:t xml:space="preserve">If the project was terminated at a go/no-go point, what </w:t>
      </w:r>
      <w:r w:rsidR="00C329A2" w:rsidRPr="007334C2">
        <w:rPr>
          <w:rFonts w:cs="Times New Roman"/>
          <w:color w:val="747474" w:themeColor="background2" w:themeShade="80"/>
          <w:lang w:eastAsia="en-US"/>
        </w:rPr>
        <w:t>challenges were encountered or results</w:t>
      </w:r>
      <w:r w:rsidR="00A94EB3" w:rsidRPr="007334C2">
        <w:rPr>
          <w:rFonts w:cs="Times New Roman"/>
          <w:color w:val="747474" w:themeColor="background2" w:themeShade="80"/>
          <w:lang w:eastAsia="en-US"/>
        </w:rPr>
        <w:t xml:space="preserve"> obtained that resulted in this decision.</w:t>
      </w:r>
    </w:p>
    <w:p w14:paraId="0A2912BF" w14:textId="08493C88" w:rsidR="005423F6" w:rsidRPr="007334C2" w:rsidRDefault="007F2C01" w:rsidP="00FA165F">
      <w:pPr>
        <w:pStyle w:val="ListParagraph"/>
        <w:numPr>
          <w:ilvl w:val="0"/>
          <w:numId w:val="8"/>
        </w:numPr>
        <w:rPr>
          <w:color w:val="747474" w:themeColor="background2" w:themeShade="80"/>
        </w:rPr>
      </w:pPr>
      <w:r w:rsidRPr="007334C2">
        <w:rPr>
          <w:color w:val="747474" w:themeColor="background2" w:themeShade="80"/>
        </w:rPr>
        <w:t>If the project is still active, what are the n</w:t>
      </w:r>
      <w:r w:rsidR="005423F6" w:rsidRPr="007334C2">
        <w:rPr>
          <w:color w:val="747474" w:themeColor="background2" w:themeShade="80"/>
        </w:rPr>
        <w:t>ext steps</w:t>
      </w:r>
      <w:r w:rsidRPr="007334C2">
        <w:rPr>
          <w:color w:val="747474" w:themeColor="background2" w:themeShade="80"/>
        </w:rPr>
        <w:t xml:space="preserve"> and </w:t>
      </w:r>
      <w:r w:rsidR="00E8115C" w:rsidRPr="007334C2">
        <w:rPr>
          <w:color w:val="747474" w:themeColor="background2" w:themeShade="80"/>
        </w:rPr>
        <w:t xml:space="preserve">the </w:t>
      </w:r>
      <w:r w:rsidR="00E8115C" w:rsidRPr="007334C2">
        <w:rPr>
          <w:rFonts w:cs="Times New Roman"/>
          <w:color w:val="747474" w:themeColor="background2" w:themeShade="80"/>
          <w:lang w:eastAsia="en-US"/>
        </w:rPr>
        <w:t xml:space="preserve">plan for graduating the project to the appropriate next step, once </w:t>
      </w:r>
      <w:r w:rsidR="00A94EB3" w:rsidRPr="007334C2">
        <w:rPr>
          <w:rFonts w:cs="Times New Roman"/>
          <w:color w:val="747474" w:themeColor="background2" w:themeShade="80"/>
          <w:lang w:eastAsia="en-US"/>
        </w:rPr>
        <w:t>it</w:t>
      </w:r>
      <w:r w:rsidR="00E8115C" w:rsidRPr="007334C2">
        <w:rPr>
          <w:rFonts w:cs="Times New Roman"/>
          <w:color w:val="747474" w:themeColor="background2" w:themeShade="80"/>
          <w:lang w:eastAsia="en-US"/>
        </w:rPr>
        <w:t xml:space="preserve"> reach</w:t>
      </w:r>
      <w:r w:rsidR="00A94EB3" w:rsidRPr="007334C2">
        <w:rPr>
          <w:rFonts w:cs="Times New Roman"/>
          <w:color w:val="747474" w:themeColor="background2" w:themeShade="80"/>
          <w:lang w:eastAsia="en-US"/>
        </w:rPr>
        <w:t>es</w:t>
      </w:r>
      <w:r w:rsidR="00E8115C" w:rsidRPr="007334C2">
        <w:rPr>
          <w:rFonts w:cs="Times New Roman"/>
          <w:color w:val="747474" w:themeColor="background2" w:themeShade="80"/>
          <w:lang w:eastAsia="en-US"/>
        </w:rPr>
        <w:t xml:space="preserve"> the end of their Translational Research Project funding.</w:t>
      </w:r>
    </w:p>
    <w:p w14:paraId="3D019E35" w14:textId="77777777" w:rsidR="00B412B7" w:rsidRPr="0059603C" w:rsidRDefault="00B412B7" w:rsidP="0059603C">
      <w:pPr>
        <w:rPr>
          <w:rFonts w:eastAsia="Times New Roman" w:cs="Open Sans"/>
          <w:color w:val="000000" w:themeColor="text1"/>
          <w:shd w:val="clear" w:color="auto" w:fill="FFFFFF"/>
          <w:lang w:val="en-IE" w:eastAsia="en-GB"/>
        </w:rPr>
      </w:pPr>
    </w:p>
    <w:p w14:paraId="021F2795" w14:textId="77777777" w:rsidR="00B412B7" w:rsidRPr="0059603C" w:rsidRDefault="00B412B7" w:rsidP="0059603C">
      <w:pPr>
        <w:rPr>
          <w:rFonts w:eastAsia="Times New Roman" w:cs="Open Sans"/>
          <w:color w:val="000000" w:themeColor="text1"/>
          <w:shd w:val="clear" w:color="auto" w:fill="FFFFFF"/>
          <w:lang w:val="en-IE" w:eastAsia="en-GB"/>
        </w:rPr>
      </w:pPr>
    </w:p>
    <w:p w14:paraId="0B6D2508" w14:textId="77777777" w:rsidR="00E96F9E" w:rsidRPr="0059603C" w:rsidRDefault="00E96F9E" w:rsidP="0059603C">
      <w:pPr>
        <w:rPr>
          <w:b/>
          <w:bCs/>
        </w:rPr>
      </w:pPr>
    </w:p>
    <w:p w14:paraId="0BA67F24" w14:textId="77777777" w:rsidR="00E96F9E" w:rsidRPr="0059603C" w:rsidRDefault="00E96F9E" w:rsidP="00047FBB">
      <w:pPr>
        <w:jc w:val="both"/>
        <w:rPr>
          <w:rFonts w:eastAsia="Times New Roman" w:cs="Open Sans"/>
          <w:color w:val="000000" w:themeColor="text1"/>
          <w:sz w:val="22"/>
          <w:szCs w:val="22"/>
          <w:shd w:val="clear" w:color="auto" w:fill="FFFFFF"/>
          <w:lang w:val="en-IE" w:eastAsia="en-GB"/>
        </w:rPr>
      </w:pPr>
    </w:p>
    <w:p w14:paraId="1A77BCFA" w14:textId="77777777" w:rsidR="00E96F9E" w:rsidRPr="00D35BA6" w:rsidRDefault="00E96F9E" w:rsidP="00047FBB">
      <w:pPr>
        <w:jc w:val="both"/>
      </w:pPr>
    </w:p>
    <w:sectPr w:rsidR="00E96F9E" w:rsidRPr="00D35BA6" w:rsidSect="00557EB4">
      <w:headerReference w:type="default" r:id="rId13"/>
      <w:footerReference w:type="default" r:id="rId14"/>
      <w:headerReference w:type="first" r:id="rId15"/>
      <w:footerReference w:type="firs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D702DC" w14:textId="77777777" w:rsidR="00734537" w:rsidRPr="00553F4C" w:rsidRDefault="00734537" w:rsidP="00423D81">
      <w:pPr>
        <w:spacing w:after="0" w:line="240" w:lineRule="auto"/>
      </w:pPr>
      <w:r w:rsidRPr="00553F4C">
        <w:separator/>
      </w:r>
    </w:p>
  </w:endnote>
  <w:endnote w:type="continuationSeparator" w:id="0">
    <w:p w14:paraId="0F181A79" w14:textId="77777777" w:rsidR="00734537" w:rsidRPr="00553F4C" w:rsidRDefault="00734537" w:rsidP="00423D81">
      <w:pPr>
        <w:spacing w:after="0" w:line="240" w:lineRule="auto"/>
      </w:pPr>
      <w:r w:rsidRPr="00553F4C">
        <w:continuationSeparator/>
      </w:r>
    </w:p>
  </w:endnote>
  <w:endnote w:type="continuationNotice" w:id="1">
    <w:p w14:paraId="15662F7B" w14:textId="77777777" w:rsidR="00734537" w:rsidRPr="00553F4C" w:rsidRDefault="007345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ptos Display">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4891758"/>
      <w:docPartObj>
        <w:docPartGallery w:val="Page Numbers (Bottom of Page)"/>
        <w:docPartUnique/>
      </w:docPartObj>
    </w:sdtPr>
    <w:sdtEndPr/>
    <w:sdtContent>
      <w:p w14:paraId="4973C6E1" w14:textId="77777777" w:rsidR="00671E27" w:rsidRPr="00553F4C" w:rsidRDefault="00671E27">
        <w:pPr>
          <w:pStyle w:val="Footer"/>
          <w:jc w:val="right"/>
        </w:pPr>
        <w:r w:rsidRPr="00553F4C">
          <w:fldChar w:fldCharType="begin"/>
        </w:r>
        <w:r w:rsidRPr="00553F4C">
          <w:instrText>PAGE   \* MERGEFORMAT</w:instrText>
        </w:r>
        <w:r w:rsidRPr="00553F4C">
          <w:fldChar w:fldCharType="separate"/>
        </w:r>
        <w:r w:rsidRPr="00553F4C">
          <w:t>2</w:t>
        </w:r>
        <w:r w:rsidRPr="00553F4C">
          <w:fldChar w:fldCharType="end"/>
        </w:r>
      </w:p>
    </w:sdtContent>
  </w:sdt>
  <w:p w14:paraId="2146EFBD" w14:textId="77777777" w:rsidR="00557EB4" w:rsidRPr="00553F4C" w:rsidRDefault="00557E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44C00" w14:textId="0126AB96" w:rsidR="00082F94" w:rsidRPr="00553F4C" w:rsidRDefault="00082F94" w:rsidP="00082F94">
    <w:pPr>
      <w:pStyle w:val="Footer"/>
    </w:pPr>
  </w:p>
  <w:p w14:paraId="10A3C8A2" w14:textId="42F17B6D" w:rsidR="00C40964" w:rsidRPr="00204070" w:rsidRDefault="00082F94" w:rsidP="00204070">
    <w:pPr>
      <w:pStyle w:val="Footer"/>
      <w:jc w:val="center"/>
      <w:rPr>
        <w:sz w:val="18"/>
        <w:szCs w:val="18"/>
      </w:rPr>
    </w:pPr>
    <w:r w:rsidRPr="00553F4C">
      <w:rPr>
        <w:sz w:val="18"/>
        <w:szCs w:val="18"/>
      </w:rPr>
      <w:t xml:space="preserve">The </w:t>
    </w:r>
    <w:r w:rsidR="00204070">
      <w:rPr>
        <w:sz w:val="18"/>
        <w:szCs w:val="18"/>
      </w:rPr>
      <w:t xml:space="preserve">Research Ireland </w:t>
    </w:r>
    <w:r w:rsidRPr="00553F4C">
      <w:rPr>
        <w:sz w:val="18"/>
        <w:szCs w:val="18"/>
      </w:rPr>
      <w:t>ARC Hub programme is co-funded by the Government of Ireland and the European Union through the ERDF Northern and Western Regional Programme 2021-27 and the ERDF Southern, Eastern and Midland Regional Programme 2021-27.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F9D91C" w14:textId="77777777" w:rsidR="00734537" w:rsidRPr="00553F4C" w:rsidRDefault="00734537" w:rsidP="00423D81">
      <w:pPr>
        <w:spacing w:after="0" w:line="240" w:lineRule="auto"/>
      </w:pPr>
      <w:r w:rsidRPr="00553F4C">
        <w:separator/>
      </w:r>
    </w:p>
  </w:footnote>
  <w:footnote w:type="continuationSeparator" w:id="0">
    <w:p w14:paraId="2259FE7E" w14:textId="77777777" w:rsidR="00734537" w:rsidRPr="00553F4C" w:rsidRDefault="00734537" w:rsidP="00423D81">
      <w:pPr>
        <w:spacing w:after="0" w:line="240" w:lineRule="auto"/>
      </w:pPr>
      <w:r w:rsidRPr="00553F4C">
        <w:continuationSeparator/>
      </w:r>
    </w:p>
  </w:footnote>
  <w:footnote w:type="continuationNotice" w:id="1">
    <w:p w14:paraId="145CCF93" w14:textId="77777777" w:rsidR="00734537" w:rsidRPr="00553F4C" w:rsidRDefault="00734537">
      <w:pPr>
        <w:spacing w:after="0" w:line="240" w:lineRule="auto"/>
      </w:pPr>
    </w:p>
  </w:footnote>
  <w:footnote w:id="2">
    <w:p w14:paraId="0A7A3352" w14:textId="77777777" w:rsidR="00197826" w:rsidRPr="00907501" w:rsidRDefault="00197826" w:rsidP="00197826">
      <w:pPr>
        <w:pStyle w:val="FootnoteText"/>
        <w:jc w:val="left"/>
      </w:pPr>
      <w:r>
        <w:rPr>
          <w:rStyle w:val="FootnoteReference"/>
          <w:rFonts w:eastAsiaTheme="majorEastAsia"/>
        </w:rPr>
        <w:footnoteRef/>
      </w:r>
      <w:r>
        <w:t xml:space="preserve"> </w:t>
      </w:r>
      <w:r w:rsidRPr="00FE7E26">
        <w:t xml:space="preserve">As defined in Article 9 of the Common Provisions Regulation. </w:t>
      </w:r>
      <w:hyperlink r:id="rId1" w:history="1">
        <w:r w:rsidRPr="008F0DF7">
          <w:rPr>
            <w:rStyle w:val="Hyperlink"/>
            <w:rFonts w:eastAsiaTheme="majorEastAsia"/>
          </w:rPr>
          <w:t>https://commission.europa.eu/funding-tenders/find-funding/funding-management-mode/common-provisions-regulation_en</w:t>
        </w:r>
      </w:hyperlink>
    </w:p>
  </w:footnote>
  <w:footnote w:id="3">
    <w:p w14:paraId="0D0F77C1" w14:textId="77777777" w:rsidR="00197826" w:rsidRPr="00C65424" w:rsidRDefault="00197826" w:rsidP="00197826">
      <w:pPr>
        <w:pStyle w:val="FootnoteText"/>
        <w:jc w:val="left"/>
        <w:rPr>
          <w:rFonts w:asciiTheme="minorHAnsi" w:hAnsiTheme="minorHAnsi" w:cstheme="minorHAnsi"/>
        </w:rPr>
      </w:pPr>
      <w:r w:rsidRPr="00C65424">
        <w:rPr>
          <w:rStyle w:val="FootnoteReference"/>
          <w:rFonts w:asciiTheme="minorHAnsi" w:eastAsiaTheme="majorEastAsia" w:hAnsiTheme="minorHAnsi" w:cstheme="minorHAnsi"/>
        </w:rPr>
        <w:footnoteRef/>
      </w:r>
      <w:r w:rsidRPr="00C65424">
        <w:rPr>
          <w:rFonts w:asciiTheme="minorHAnsi" w:hAnsiTheme="minorHAnsi" w:cstheme="minorHAnsi"/>
        </w:rPr>
        <w:t xml:space="preserve"> Charter of Fundamental Rights of the European Union - </w:t>
      </w:r>
      <w:hyperlink r:id="rId2" w:history="1">
        <w:r w:rsidRPr="00C65424">
          <w:rPr>
            <w:rStyle w:val="Hyperlink"/>
            <w:rFonts w:asciiTheme="minorHAnsi" w:eastAsiaTheme="majorEastAsia" w:hAnsiTheme="minorHAnsi" w:cstheme="minorHAnsi"/>
          </w:rPr>
          <w:t>https://eur-lex.europa.eu/legal-content/EN/TXT/?uri=CELEX:12012P/TXT</w:t>
        </w:r>
      </w:hyperlink>
      <w:r w:rsidRPr="00C65424">
        <w:rPr>
          <w:rFonts w:asciiTheme="minorHAnsi" w:hAnsiTheme="minorHAnsi" w:cstheme="minorHAnsi"/>
        </w:rPr>
        <w:t xml:space="preserve"> </w:t>
      </w:r>
    </w:p>
  </w:footnote>
  <w:footnote w:id="4">
    <w:p w14:paraId="2571EBF9" w14:textId="77777777" w:rsidR="00197826" w:rsidRPr="00C963AC" w:rsidRDefault="00197826" w:rsidP="00197826">
      <w:pPr>
        <w:pStyle w:val="FootnoteText"/>
        <w:jc w:val="left"/>
      </w:pPr>
      <w:r w:rsidRPr="00C65424">
        <w:rPr>
          <w:rStyle w:val="FootnoteReference"/>
          <w:rFonts w:asciiTheme="minorHAnsi" w:eastAsiaTheme="majorEastAsia" w:hAnsiTheme="minorHAnsi" w:cstheme="minorHAnsi"/>
        </w:rPr>
        <w:footnoteRef/>
      </w:r>
      <w:r w:rsidRPr="00C65424">
        <w:rPr>
          <w:rFonts w:asciiTheme="minorHAnsi" w:hAnsiTheme="minorHAnsi" w:cstheme="minorHAnsi"/>
        </w:rPr>
        <w:t xml:space="preserve"> United Nations Convention of the Rights of Persons with Disability - </w:t>
      </w:r>
      <w:hyperlink r:id="rId3" w:history="1">
        <w:r w:rsidRPr="00C65424">
          <w:rPr>
            <w:rStyle w:val="Hyperlink"/>
            <w:rFonts w:asciiTheme="minorHAnsi" w:eastAsiaTheme="majorEastAsia" w:hAnsiTheme="minorHAnsi" w:cstheme="minorHAnsi"/>
          </w:rPr>
          <w:t>https://www.un.org/development/desa/disabilities/convention-on-the-rights-of-persons-with-disabilities/convention-on-the-rights-of-persons-with-disabilities-2.html</w:t>
        </w:r>
      </w:hyperlink>
      <w:r>
        <w:t xml:space="preserve"> </w:t>
      </w:r>
    </w:p>
  </w:footnote>
  <w:footnote w:id="5">
    <w:p w14:paraId="1E768687" w14:textId="77777777" w:rsidR="00197826" w:rsidRDefault="00197826" w:rsidP="00197826">
      <w:pPr>
        <w:pStyle w:val="FootnoteText"/>
      </w:pPr>
      <w:r>
        <w:rPr>
          <w:rStyle w:val="FootnoteReference"/>
          <w:rFonts w:eastAsiaTheme="majorEastAsia"/>
        </w:rPr>
        <w:footnoteRef/>
      </w:r>
      <w:r>
        <w:t xml:space="preserve"> According to the European Institute for </w:t>
      </w:r>
      <w:r w:rsidRPr="00ED2803">
        <w:t xml:space="preserve">Gender </w:t>
      </w:r>
      <w:r>
        <w:t>Equality (EIGE),</w:t>
      </w:r>
      <w:r w:rsidRPr="00ED2803">
        <w:t xml:space="preserve"> gender mainstreaming involves the integration of a gender perspective into the preparation, design, implementation, monitoring and evaluation of policies, regulatory measures and spending programmes, with a view to promoting equality between women and </w:t>
      </w:r>
      <w:proofErr w:type="gramStart"/>
      <w:r w:rsidRPr="00ED2803">
        <w:t>men, and</w:t>
      </w:r>
      <w:proofErr w:type="gramEnd"/>
      <w:r w:rsidRPr="00ED2803">
        <w:t xml:space="preserve"> combating discrimination.</w:t>
      </w:r>
    </w:p>
  </w:footnote>
  <w:footnote w:id="6">
    <w:p w14:paraId="366DDEFE" w14:textId="77777777" w:rsidR="00FF3F4C" w:rsidRDefault="00FF3F4C" w:rsidP="00FF3F4C">
      <w:pPr>
        <w:pStyle w:val="FootnoteText"/>
      </w:pPr>
      <w:r>
        <w:rPr>
          <w:rStyle w:val="FootnoteReference"/>
          <w:rFonts w:eastAsiaTheme="majorEastAsia"/>
        </w:rPr>
        <w:footnoteRef/>
      </w:r>
      <w:r>
        <w:t xml:space="preserve"> </w:t>
      </w:r>
      <w:hyperlink r:id="rId4" w:history="1">
        <w:r w:rsidRPr="00E51D53">
          <w:rPr>
            <w:rStyle w:val="Hyperlink"/>
            <w:rFonts w:eastAsiaTheme="majorEastAsia"/>
          </w:rPr>
          <w:t>https://www.gov.ie/en/publication/27c78-impact-2030-irelands-new-research-and-innovation-strategy/</w:t>
        </w:r>
      </w:hyperlink>
      <w:r>
        <w:t xml:space="preserve"> </w:t>
      </w:r>
    </w:p>
  </w:footnote>
  <w:footnote w:id="7">
    <w:p w14:paraId="45986100" w14:textId="77777777" w:rsidR="00262C47" w:rsidRPr="00B8403E" w:rsidRDefault="00262C47" w:rsidP="00262C47">
      <w:pPr>
        <w:pStyle w:val="FootnoteText"/>
        <w:rPr>
          <w:lang w:val="en-US"/>
        </w:rPr>
      </w:pPr>
      <w:r>
        <w:rPr>
          <w:rStyle w:val="FootnoteReference"/>
          <w:rFonts w:eastAsiaTheme="majorEastAsia"/>
        </w:rPr>
        <w:footnoteRef/>
      </w:r>
      <w:r>
        <w:t xml:space="preserve"> </w:t>
      </w:r>
      <w:r>
        <w:rPr>
          <w:lang w:val="en-US"/>
        </w:rPr>
        <w:t xml:space="preserve">As defined by Article 17 of the Taxonomy Regulation. </w:t>
      </w:r>
      <w:hyperlink r:id="rId5" w:history="1">
        <w:r w:rsidRPr="00F909D0">
          <w:rPr>
            <w:rStyle w:val="Hyperlink"/>
            <w:rFonts w:eastAsiaTheme="majorEastAsia"/>
            <w:lang w:val="en-US"/>
          </w:rPr>
          <w:t>https://finance.ec.europa.eu/sustainable-finance/tools-and-standards/eu-taxonomy-sustainable-activities_en</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C74E9" w14:textId="6509BC14" w:rsidR="00423D81" w:rsidRPr="00553F4C" w:rsidRDefault="00E34DD0">
    <w:pPr>
      <w:pStyle w:val="Header"/>
    </w:pPr>
    <w:r>
      <w:rPr>
        <w:noProof/>
      </w:rPr>
      <w:drawing>
        <wp:inline distT="0" distB="0" distL="0" distR="0" wp14:anchorId="06E5DBE3" wp14:editId="18F5B71F">
          <wp:extent cx="5943600" cy="354965"/>
          <wp:effectExtent l="0" t="0" r="0" b="6985"/>
          <wp:docPr id="1142867955" name="Picture 2" descr="Logos of the Government of Ireland, European Union, Northern &amp; Western Regional Assembly, Southern Regional Assembly, and Research Ire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867955" name="Picture 2" descr="Logos of the Government of Ireland, European Union, Northern &amp; Western Regional Assembly, Southern Regional Assembly, and Research Ireland."/>
                  <pic:cNvPicPr/>
                </pic:nvPicPr>
                <pic:blipFill>
                  <a:blip r:embed="rId1">
                    <a:extLst>
                      <a:ext uri="{28A0092B-C50C-407E-A947-70E740481C1C}">
                        <a14:useLocalDpi xmlns:a14="http://schemas.microsoft.com/office/drawing/2010/main" val="0"/>
                      </a:ext>
                    </a:extLst>
                  </a:blip>
                  <a:stretch>
                    <a:fillRect/>
                  </a:stretch>
                </pic:blipFill>
                <pic:spPr>
                  <a:xfrm>
                    <a:off x="0" y="0"/>
                    <a:ext cx="5943600" cy="354965"/>
                  </a:xfrm>
                  <a:prstGeom prst="rect">
                    <a:avLst/>
                  </a:prstGeom>
                </pic:spPr>
              </pic:pic>
            </a:graphicData>
          </a:graphic>
        </wp:inline>
      </w:drawing>
    </w:r>
  </w:p>
  <w:p w14:paraId="281CDBDD" w14:textId="46F081F5" w:rsidR="00511AA7" w:rsidRPr="00553F4C" w:rsidRDefault="00511A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5ABFFB" w14:textId="64B416D5" w:rsidR="00C40964" w:rsidRPr="00553F4C" w:rsidRDefault="00AA3A19">
    <w:pPr>
      <w:pStyle w:val="Header"/>
    </w:pPr>
    <w:r>
      <w:rPr>
        <w:noProof/>
      </w:rPr>
      <w:drawing>
        <wp:inline distT="0" distB="0" distL="0" distR="0" wp14:anchorId="04A72214" wp14:editId="62403DF6">
          <wp:extent cx="5943600" cy="354965"/>
          <wp:effectExtent l="0" t="0" r="0" b="6985"/>
          <wp:docPr id="647608050" name="Picture 1" descr="Logos of the Government of Ireland, European Union, Northern &amp; Western Regional Assembly, Southern Regional Assembly, and Research Ire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608050" name="Picture 1" descr="Logos of the Government of Ireland, European Union, Northern &amp; Western Regional Assembly, Southern Regional Assembly, and Research Ireland."/>
                  <pic:cNvPicPr/>
                </pic:nvPicPr>
                <pic:blipFill>
                  <a:blip r:embed="rId1">
                    <a:extLst>
                      <a:ext uri="{28A0092B-C50C-407E-A947-70E740481C1C}">
                        <a14:useLocalDpi xmlns:a14="http://schemas.microsoft.com/office/drawing/2010/main" val="0"/>
                      </a:ext>
                    </a:extLst>
                  </a:blip>
                  <a:stretch>
                    <a:fillRect/>
                  </a:stretch>
                </pic:blipFill>
                <pic:spPr>
                  <a:xfrm>
                    <a:off x="0" y="0"/>
                    <a:ext cx="5943600" cy="35496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10F20"/>
    <w:multiLevelType w:val="hybridMultilevel"/>
    <w:tmpl w:val="CE3ECC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2621921"/>
    <w:multiLevelType w:val="hybridMultilevel"/>
    <w:tmpl w:val="7AB4AED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69B1E49"/>
    <w:multiLevelType w:val="hybridMultilevel"/>
    <w:tmpl w:val="3E6AB3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9996595"/>
    <w:multiLevelType w:val="hybridMultilevel"/>
    <w:tmpl w:val="D10EC574"/>
    <w:lvl w:ilvl="0" w:tplc="3D7E7EAA">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0BFC7A8A"/>
    <w:multiLevelType w:val="hybridMultilevel"/>
    <w:tmpl w:val="8448281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C7032A4"/>
    <w:multiLevelType w:val="hybridMultilevel"/>
    <w:tmpl w:val="6FC454A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FA5411B"/>
    <w:multiLevelType w:val="hybridMultilevel"/>
    <w:tmpl w:val="EBCA23E2"/>
    <w:lvl w:ilvl="0" w:tplc="E48A2DA8">
      <w:start w:val="2"/>
      <w:numFmt w:val="bullet"/>
      <w:lvlText w:val="-"/>
      <w:lvlJc w:val="left"/>
      <w:pPr>
        <w:ind w:left="1080" w:hanging="360"/>
      </w:pPr>
      <w:rPr>
        <w:rFonts w:ascii="Aptos" w:eastAsiaTheme="minorEastAsia" w:hAnsi="Aptos" w:cstheme="minorBidi"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7" w15:restartNumberingAfterBreak="0">
    <w:nsid w:val="229741A5"/>
    <w:multiLevelType w:val="hybridMultilevel"/>
    <w:tmpl w:val="3806C13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246B4382"/>
    <w:multiLevelType w:val="hybridMultilevel"/>
    <w:tmpl w:val="1FC4EBC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247A05A2"/>
    <w:multiLevelType w:val="multilevel"/>
    <w:tmpl w:val="6E4255B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9137B7A"/>
    <w:multiLevelType w:val="hybridMultilevel"/>
    <w:tmpl w:val="AA983C58"/>
    <w:lvl w:ilvl="0" w:tplc="EDE4D02C">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29974EFC"/>
    <w:multiLevelType w:val="hybridMultilevel"/>
    <w:tmpl w:val="9D26625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2C5E52AB"/>
    <w:multiLevelType w:val="hybridMultilevel"/>
    <w:tmpl w:val="B372CE06"/>
    <w:lvl w:ilvl="0" w:tplc="18090001">
      <w:start w:val="1"/>
      <w:numFmt w:val="bullet"/>
      <w:lvlText w:val=""/>
      <w:lvlJc w:val="left"/>
      <w:pPr>
        <w:ind w:left="720" w:hanging="360"/>
      </w:pPr>
      <w:rPr>
        <w:rFonts w:ascii="Symbol" w:hAnsi="Symbol" w:hint="default"/>
      </w:r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2DBD79AD"/>
    <w:multiLevelType w:val="hybridMultilevel"/>
    <w:tmpl w:val="4D3E9A3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31D85FFA"/>
    <w:multiLevelType w:val="hybridMultilevel"/>
    <w:tmpl w:val="0882AF6A"/>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42667DD4"/>
    <w:multiLevelType w:val="hybridMultilevel"/>
    <w:tmpl w:val="02DE662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4FFF2A79"/>
    <w:multiLevelType w:val="multilevel"/>
    <w:tmpl w:val="0A02300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5009329E"/>
    <w:multiLevelType w:val="hybridMultilevel"/>
    <w:tmpl w:val="4BD8076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59184939"/>
    <w:multiLevelType w:val="hybridMultilevel"/>
    <w:tmpl w:val="3BF21F92"/>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5F434EDE"/>
    <w:multiLevelType w:val="hybridMultilevel"/>
    <w:tmpl w:val="9D28B5A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61E43E5A"/>
    <w:multiLevelType w:val="multilevel"/>
    <w:tmpl w:val="3F66880E"/>
    <w:lvl w:ilvl="0">
      <w:start w:val="3"/>
      <w:numFmt w:val="decimal"/>
      <w:lvlText w:val="%1."/>
      <w:lvlJc w:val="left"/>
      <w:pPr>
        <w:ind w:left="360" w:hanging="360"/>
      </w:pPr>
      <w:rPr>
        <w:rFonts w:ascii="Times New Roman" w:hAnsi="Times New Roman" w:cs="Times New Roman" w:hint="default"/>
        <w:b/>
        <w:color w:val="auto"/>
        <w:sz w:val="28"/>
        <w:szCs w:val="28"/>
      </w:rPr>
    </w:lvl>
    <w:lvl w:ilvl="1">
      <w:start w:val="1"/>
      <w:numFmt w:val="decimal"/>
      <w:lvlText w:val="%1.%2"/>
      <w:lvlJc w:val="left"/>
      <w:pPr>
        <w:ind w:left="360" w:hanging="360"/>
      </w:pPr>
      <w:rPr>
        <w:b/>
        <w:bCs w:val="0"/>
        <w:color w:val="auto"/>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440" w:hanging="1440"/>
      </w:pPr>
      <w:rPr>
        <w:b/>
      </w:rPr>
    </w:lvl>
  </w:abstractNum>
  <w:abstractNum w:abstractNumId="21" w15:restartNumberingAfterBreak="0">
    <w:nsid w:val="6E8B0F16"/>
    <w:multiLevelType w:val="multilevel"/>
    <w:tmpl w:val="1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2" w15:restartNumberingAfterBreak="0">
    <w:nsid w:val="72E21125"/>
    <w:multiLevelType w:val="hybridMultilevel"/>
    <w:tmpl w:val="EF56420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15:restartNumberingAfterBreak="0">
    <w:nsid w:val="73A0247D"/>
    <w:multiLevelType w:val="hybridMultilevel"/>
    <w:tmpl w:val="29BC9A3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74246812"/>
    <w:multiLevelType w:val="multilevel"/>
    <w:tmpl w:val="4A529384"/>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bCs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5" w15:restartNumberingAfterBreak="0">
    <w:nsid w:val="74274F23"/>
    <w:multiLevelType w:val="hybridMultilevel"/>
    <w:tmpl w:val="7A7C77F6"/>
    <w:lvl w:ilvl="0" w:tplc="BF1643D4">
      <w:start w:val="1"/>
      <w:numFmt w:val="bullet"/>
      <w:lvlText w:val=""/>
      <w:lvlJc w:val="left"/>
      <w:pPr>
        <w:ind w:left="1080" w:hanging="360"/>
      </w:pPr>
      <w:rPr>
        <w:rFonts w:ascii="Symbol" w:hAnsi="Symbol"/>
      </w:rPr>
    </w:lvl>
    <w:lvl w:ilvl="1" w:tplc="792E6B18">
      <w:start w:val="1"/>
      <w:numFmt w:val="bullet"/>
      <w:lvlText w:val=""/>
      <w:lvlJc w:val="left"/>
      <w:pPr>
        <w:ind w:left="1080" w:hanging="360"/>
      </w:pPr>
      <w:rPr>
        <w:rFonts w:ascii="Symbol" w:hAnsi="Symbol"/>
      </w:rPr>
    </w:lvl>
    <w:lvl w:ilvl="2" w:tplc="DA86FF6A">
      <w:start w:val="1"/>
      <w:numFmt w:val="bullet"/>
      <w:lvlText w:val=""/>
      <w:lvlJc w:val="left"/>
      <w:pPr>
        <w:ind w:left="1080" w:hanging="360"/>
      </w:pPr>
      <w:rPr>
        <w:rFonts w:ascii="Symbol" w:hAnsi="Symbol"/>
      </w:rPr>
    </w:lvl>
    <w:lvl w:ilvl="3" w:tplc="1DBABE58">
      <w:start w:val="1"/>
      <w:numFmt w:val="bullet"/>
      <w:lvlText w:val=""/>
      <w:lvlJc w:val="left"/>
      <w:pPr>
        <w:ind w:left="1080" w:hanging="360"/>
      </w:pPr>
      <w:rPr>
        <w:rFonts w:ascii="Symbol" w:hAnsi="Symbol"/>
      </w:rPr>
    </w:lvl>
    <w:lvl w:ilvl="4" w:tplc="E8C20D14">
      <w:start w:val="1"/>
      <w:numFmt w:val="bullet"/>
      <w:lvlText w:val=""/>
      <w:lvlJc w:val="left"/>
      <w:pPr>
        <w:ind w:left="1080" w:hanging="360"/>
      </w:pPr>
      <w:rPr>
        <w:rFonts w:ascii="Symbol" w:hAnsi="Symbol"/>
      </w:rPr>
    </w:lvl>
    <w:lvl w:ilvl="5" w:tplc="18B43052">
      <w:start w:val="1"/>
      <w:numFmt w:val="bullet"/>
      <w:lvlText w:val=""/>
      <w:lvlJc w:val="left"/>
      <w:pPr>
        <w:ind w:left="1080" w:hanging="360"/>
      </w:pPr>
      <w:rPr>
        <w:rFonts w:ascii="Symbol" w:hAnsi="Symbol"/>
      </w:rPr>
    </w:lvl>
    <w:lvl w:ilvl="6" w:tplc="40E4E8D4">
      <w:start w:val="1"/>
      <w:numFmt w:val="bullet"/>
      <w:lvlText w:val=""/>
      <w:lvlJc w:val="left"/>
      <w:pPr>
        <w:ind w:left="1080" w:hanging="360"/>
      </w:pPr>
      <w:rPr>
        <w:rFonts w:ascii="Symbol" w:hAnsi="Symbol"/>
      </w:rPr>
    </w:lvl>
    <w:lvl w:ilvl="7" w:tplc="D3064310">
      <w:start w:val="1"/>
      <w:numFmt w:val="bullet"/>
      <w:lvlText w:val=""/>
      <w:lvlJc w:val="left"/>
      <w:pPr>
        <w:ind w:left="1080" w:hanging="360"/>
      </w:pPr>
      <w:rPr>
        <w:rFonts w:ascii="Symbol" w:hAnsi="Symbol"/>
      </w:rPr>
    </w:lvl>
    <w:lvl w:ilvl="8" w:tplc="2528C0BA">
      <w:start w:val="1"/>
      <w:numFmt w:val="bullet"/>
      <w:lvlText w:val=""/>
      <w:lvlJc w:val="left"/>
      <w:pPr>
        <w:ind w:left="1080" w:hanging="360"/>
      </w:pPr>
      <w:rPr>
        <w:rFonts w:ascii="Symbol" w:hAnsi="Symbol"/>
      </w:rPr>
    </w:lvl>
  </w:abstractNum>
  <w:abstractNum w:abstractNumId="26" w15:restartNumberingAfterBreak="0">
    <w:nsid w:val="77890B6C"/>
    <w:multiLevelType w:val="hybridMultilevel"/>
    <w:tmpl w:val="A044D6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79BA2B3F"/>
    <w:multiLevelType w:val="hybridMultilevel"/>
    <w:tmpl w:val="80D26996"/>
    <w:lvl w:ilvl="0" w:tplc="18090003">
      <w:start w:val="1"/>
      <w:numFmt w:val="bullet"/>
      <w:lvlText w:val="o"/>
      <w:lvlJc w:val="left"/>
      <w:pPr>
        <w:ind w:left="720" w:hanging="360"/>
      </w:pPr>
      <w:rPr>
        <w:rFonts w:ascii="Courier New" w:hAnsi="Courier New" w:cs="Courier New"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num w:numId="1" w16cid:durableId="1636644466">
    <w:abstractNumId w:val="21"/>
  </w:num>
  <w:num w:numId="2" w16cid:durableId="136525277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8151960">
    <w:abstractNumId w:val="1"/>
  </w:num>
  <w:num w:numId="4" w16cid:durableId="578102187">
    <w:abstractNumId w:val="8"/>
  </w:num>
  <w:num w:numId="5" w16cid:durableId="465272429">
    <w:abstractNumId w:val="26"/>
  </w:num>
  <w:num w:numId="6" w16cid:durableId="1436443683">
    <w:abstractNumId w:val="14"/>
  </w:num>
  <w:num w:numId="7" w16cid:durableId="1243878178">
    <w:abstractNumId w:val="15"/>
  </w:num>
  <w:num w:numId="8" w16cid:durableId="488794345">
    <w:abstractNumId w:val="22"/>
  </w:num>
  <w:num w:numId="9" w16cid:durableId="833228342">
    <w:abstractNumId w:val="6"/>
  </w:num>
  <w:num w:numId="10" w16cid:durableId="1916940287">
    <w:abstractNumId w:val="24"/>
  </w:num>
  <w:num w:numId="11" w16cid:durableId="1116020621">
    <w:abstractNumId w:val="27"/>
  </w:num>
  <w:num w:numId="12" w16cid:durableId="1218249544">
    <w:abstractNumId w:val="4"/>
  </w:num>
  <w:num w:numId="13" w16cid:durableId="290553479">
    <w:abstractNumId w:val="20"/>
  </w:num>
  <w:num w:numId="14" w16cid:durableId="965500377">
    <w:abstractNumId w:val="11"/>
  </w:num>
  <w:num w:numId="15" w16cid:durableId="723455058">
    <w:abstractNumId w:val="9"/>
  </w:num>
  <w:num w:numId="16" w16cid:durableId="290022389">
    <w:abstractNumId w:val="25"/>
  </w:num>
  <w:num w:numId="17" w16cid:durableId="114637521">
    <w:abstractNumId w:val="5"/>
  </w:num>
  <w:num w:numId="18" w16cid:durableId="523130065">
    <w:abstractNumId w:val="13"/>
  </w:num>
  <w:num w:numId="19" w16cid:durableId="1233001956">
    <w:abstractNumId w:val="10"/>
  </w:num>
  <w:num w:numId="20" w16cid:durableId="941687526">
    <w:abstractNumId w:val="3"/>
  </w:num>
  <w:num w:numId="21" w16cid:durableId="1001734095">
    <w:abstractNumId w:val="19"/>
  </w:num>
  <w:num w:numId="22" w16cid:durableId="1381786175">
    <w:abstractNumId w:val="12"/>
  </w:num>
  <w:num w:numId="23" w16cid:durableId="1131938481">
    <w:abstractNumId w:val="0"/>
  </w:num>
  <w:num w:numId="24" w16cid:durableId="336738546">
    <w:abstractNumId w:val="17"/>
  </w:num>
  <w:num w:numId="25" w16cid:durableId="1789011271">
    <w:abstractNumId w:val="16"/>
  </w:num>
  <w:num w:numId="26" w16cid:durableId="1488086211">
    <w:abstractNumId w:val="18"/>
  </w:num>
  <w:num w:numId="27" w16cid:durableId="1667516089">
    <w:abstractNumId w:val="23"/>
  </w:num>
  <w:num w:numId="28" w16cid:durableId="1069959510">
    <w:abstractNumId w:val="7"/>
  </w:num>
  <w:num w:numId="29" w16cid:durableId="1330869876">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C303"/>
    <w:rsid w:val="00000B78"/>
    <w:rsid w:val="000015EC"/>
    <w:rsid w:val="00001CF0"/>
    <w:rsid w:val="00003F02"/>
    <w:rsid w:val="00004160"/>
    <w:rsid w:val="00005504"/>
    <w:rsid w:val="00005BE4"/>
    <w:rsid w:val="000079A3"/>
    <w:rsid w:val="00007EE6"/>
    <w:rsid w:val="0001015B"/>
    <w:rsid w:val="00011CDA"/>
    <w:rsid w:val="00012877"/>
    <w:rsid w:val="0001316D"/>
    <w:rsid w:val="00014F9A"/>
    <w:rsid w:val="00016341"/>
    <w:rsid w:val="00020F83"/>
    <w:rsid w:val="000225E5"/>
    <w:rsid w:val="000231A1"/>
    <w:rsid w:val="000244F6"/>
    <w:rsid w:val="000269B2"/>
    <w:rsid w:val="000320B8"/>
    <w:rsid w:val="00032179"/>
    <w:rsid w:val="0003363E"/>
    <w:rsid w:val="00035F30"/>
    <w:rsid w:val="000401CF"/>
    <w:rsid w:val="000402F9"/>
    <w:rsid w:val="00040B99"/>
    <w:rsid w:val="0004162F"/>
    <w:rsid w:val="0004199E"/>
    <w:rsid w:val="000444E2"/>
    <w:rsid w:val="00045DAD"/>
    <w:rsid w:val="00045DEC"/>
    <w:rsid w:val="00045F22"/>
    <w:rsid w:val="00046A9A"/>
    <w:rsid w:val="00046AF5"/>
    <w:rsid w:val="00047FBB"/>
    <w:rsid w:val="000520AB"/>
    <w:rsid w:val="0005302A"/>
    <w:rsid w:val="000530AC"/>
    <w:rsid w:val="00053F9C"/>
    <w:rsid w:val="0005558E"/>
    <w:rsid w:val="00056657"/>
    <w:rsid w:val="000566BC"/>
    <w:rsid w:val="00057915"/>
    <w:rsid w:val="00057B69"/>
    <w:rsid w:val="00061E38"/>
    <w:rsid w:val="000637E0"/>
    <w:rsid w:val="00065235"/>
    <w:rsid w:val="000677D7"/>
    <w:rsid w:val="00074BCC"/>
    <w:rsid w:val="00075C51"/>
    <w:rsid w:val="000800F3"/>
    <w:rsid w:val="000807CA"/>
    <w:rsid w:val="00081619"/>
    <w:rsid w:val="00082F94"/>
    <w:rsid w:val="0008467B"/>
    <w:rsid w:val="00086A6F"/>
    <w:rsid w:val="000879B2"/>
    <w:rsid w:val="000900FC"/>
    <w:rsid w:val="000916D0"/>
    <w:rsid w:val="0009275D"/>
    <w:rsid w:val="00096769"/>
    <w:rsid w:val="000A00F6"/>
    <w:rsid w:val="000A1692"/>
    <w:rsid w:val="000A7ECB"/>
    <w:rsid w:val="000B113A"/>
    <w:rsid w:val="000B1BC2"/>
    <w:rsid w:val="000B2A40"/>
    <w:rsid w:val="000B562D"/>
    <w:rsid w:val="000B583A"/>
    <w:rsid w:val="000B69BB"/>
    <w:rsid w:val="000C00F6"/>
    <w:rsid w:val="000C0DB5"/>
    <w:rsid w:val="000C132A"/>
    <w:rsid w:val="000C2E6D"/>
    <w:rsid w:val="000C3062"/>
    <w:rsid w:val="000C37CB"/>
    <w:rsid w:val="000C545F"/>
    <w:rsid w:val="000C6E69"/>
    <w:rsid w:val="000C73CA"/>
    <w:rsid w:val="000D1E91"/>
    <w:rsid w:val="000D2E3C"/>
    <w:rsid w:val="000D4C74"/>
    <w:rsid w:val="000D5FE0"/>
    <w:rsid w:val="000D6379"/>
    <w:rsid w:val="000D6D16"/>
    <w:rsid w:val="000E1C1D"/>
    <w:rsid w:val="000E1D31"/>
    <w:rsid w:val="000E2458"/>
    <w:rsid w:val="000E248B"/>
    <w:rsid w:val="000E2816"/>
    <w:rsid w:val="000F02B6"/>
    <w:rsid w:val="000F0587"/>
    <w:rsid w:val="000F16A9"/>
    <w:rsid w:val="000F29A2"/>
    <w:rsid w:val="000F3099"/>
    <w:rsid w:val="000F4044"/>
    <w:rsid w:val="000F49A6"/>
    <w:rsid w:val="000F4C65"/>
    <w:rsid w:val="000F61AF"/>
    <w:rsid w:val="000F65D8"/>
    <w:rsid w:val="000F687C"/>
    <w:rsid w:val="0010122B"/>
    <w:rsid w:val="001023BA"/>
    <w:rsid w:val="00103250"/>
    <w:rsid w:val="001051A7"/>
    <w:rsid w:val="00106059"/>
    <w:rsid w:val="00107730"/>
    <w:rsid w:val="00110921"/>
    <w:rsid w:val="00111ECF"/>
    <w:rsid w:val="0011279C"/>
    <w:rsid w:val="001134E5"/>
    <w:rsid w:val="00113A48"/>
    <w:rsid w:val="001161E1"/>
    <w:rsid w:val="001168A6"/>
    <w:rsid w:val="00120E78"/>
    <w:rsid w:val="001239C1"/>
    <w:rsid w:val="00123B15"/>
    <w:rsid w:val="00124ECE"/>
    <w:rsid w:val="0012588F"/>
    <w:rsid w:val="001276C1"/>
    <w:rsid w:val="001279A7"/>
    <w:rsid w:val="00130160"/>
    <w:rsid w:val="00130DBA"/>
    <w:rsid w:val="00131E9D"/>
    <w:rsid w:val="00133870"/>
    <w:rsid w:val="00134731"/>
    <w:rsid w:val="0013574E"/>
    <w:rsid w:val="00137267"/>
    <w:rsid w:val="00137B8F"/>
    <w:rsid w:val="00150660"/>
    <w:rsid w:val="001518D2"/>
    <w:rsid w:val="00154544"/>
    <w:rsid w:val="00155723"/>
    <w:rsid w:val="00155EA7"/>
    <w:rsid w:val="0015653E"/>
    <w:rsid w:val="00156D20"/>
    <w:rsid w:val="00160BE0"/>
    <w:rsid w:val="00162C84"/>
    <w:rsid w:val="00162FA1"/>
    <w:rsid w:val="001634DE"/>
    <w:rsid w:val="00163DB7"/>
    <w:rsid w:val="00164F9B"/>
    <w:rsid w:val="00170671"/>
    <w:rsid w:val="00171713"/>
    <w:rsid w:val="00171A2C"/>
    <w:rsid w:val="00171A95"/>
    <w:rsid w:val="00172FD0"/>
    <w:rsid w:val="00174DF1"/>
    <w:rsid w:val="00175D1E"/>
    <w:rsid w:val="001763BC"/>
    <w:rsid w:val="00177461"/>
    <w:rsid w:val="00177943"/>
    <w:rsid w:val="00182228"/>
    <w:rsid w:val="00185B81"/>
    <w:rsid w:val="00186D16"/>
    <w:rsid w:val="0019172A"/>
    <w:rsid w:val="00191C7C"/>
    <w:rsid w:val="0019466B"/>
    <w:rsid w:val="00196536"/>
    <w:rsid w:val="00197826"/>
    <w:rsid w:val="001A6018"/>
    <w:rsid w:val="001A7F83"/>
    <w:rsid w:val="001B2781"/>
    <w:rsid w:val="001B5CFA"/>
    <w:rsid w:val="001B72DD"/>
    <w:rsid w:val="001C06E6"/>
    <w:rsid w:val="001C3359"/>
    <w:rsid w:val="001D2B8B"/>
    <w:rsid w:val="001E083C"/>
    <w:rsid w:val="001E0B5E"/>
    <w:rsid w:val="001E3228"/>
    <w:rsid w:val="001E37DC"/>
    <w:rsid w:val="001E38F4"/>
    <w:rsid w:val="001E3B60"/>
    <w:rsid w:val="001E479E"/>
    <w:rsid w:val="001E5FA9"/>
    <w:rsid w:val="001F050F"/>
    <w:rsid w:val="001F108A"/>
    <w:rsid w:val="001F2901"/>
    <w:rsid w:val="001F3164"/>
    <w:rsid w:val="001F59B3"/>
    <w:rsid w:val="001F5A88"/>
    <w:rsid w:val="001F655A"/>
    <w:rsid w:val="001F6AB3"/>
    <w:rsid w:val="001F6E17"/>
    <w:rsid w:val="00201B0D"/>
    <w:rsid w:val="00203EB2"/>
    <w:rsid w:val="00204070"/>
    <w:rsid w:val="0020597E"/>
    <w:rsid w:val="00210436"/>
    <w:rsid w:val="00210CA9"/>
    <w:rsid w:val="00210E51"/>
    <w:rsid w:val="00212DCF"/>
    <w:rsid w:val="00216946"/>
    <w:rsid w:val="00221199"/>
    <w:rsid w:val="0022202B"/>
    <w:rsid w:val="0022297B"/>
    <w:rsid w:val="0022357C"/>
    <w:rsid w:val="00223661"/>
    <w:rsid w:val="00223B41"/>
    <w:rsid w:val="00224536"/>
    <w:rsid w:val="00224E1E"/>
    <w:rsid w:val="00225C19"/>
    <w:rsid w:val="00226150"/>
    <w:rsid w:val="00230CBA"/>
    <w:rsid w:val="0023109D"/>
    <w:rsid w:val="00233507"/>
    <w:rsid w:val="00236891"/>
    <w:rsid w:val="00241AFD"/>
    <w:rsid w:val="00242636"/>
    <w:rsid w:val="00244AAE"/>
    <w:rsid w:val="00244D3A"/>
    <w:rsid w:val="0024787F"/>
    <w:rsid w:val="00247DB3"/>
    <w:rsid w:val="0025261C"/>
    <w:rsid w:val="002527EC"/>
    <w:rsid w:val="00252C73"/>
    <w:rsid w:val="00254D5E"/>
    <w:rsid w:val="002551E8"/>
    <w:rsid w:val="00255AA5"/>
    <w:rsid w:val="00255D9A"/>
    <w:rsid w:val="00255E80"/>
    <w:rsid w:val="00255F65"/>
    <w:rsid w:val="00255F79"/>
    <w:rsid w:val="002601D2"/>
    <w:rsid w:val="0026113C"/>
    <w:rsid w:val="00262C47"/>
    <w:rsid w:val="00263AAF"/>
    <w:rsid w:val="00264429"/>
    <w:rsid w:val="002646F9"/>
    <w:rsid w:val="00266F8F"/>
    <w:rsid w:val="00267933"/>
    <w:rsid w:val="00270024"/>
    <w:rsid w:val="00273C28"/>
    <w:rsid w:val="00274236"/>
    <w:rsid w:val="00274C0D"/>
    <w:rsid w:val="0027504C"/>
    <w:rsid w:val="002760E1"/>
    <w:rsid w:val="002765D6"/>
    <w:rsid w:val="002824C5"/>
    <w:rsid w:val="00282907"/>
    <w:rsid w:val="002871BE"/>
    <w:rsid w:val="00290C44"/>
    <w:rsid w:val="0029196C"/>
    <w:rsid w:val="002919DD"/>
    <w:rsid w:val="00292C6F"/>
    <w:rsid w:val="002A0BD1"/>
    <w:rsid w:val="002A201C"/>
    <w:rsid w:val="002A2145"/>
    <w:rsid w:val="002A2AD7"/>
    <w:rsid w:val="002A428C"/>
    <w:rsid w:val="002A5F66"/>
    <w:rsid w:val="002A6B6E"/>
    <w:rsid w:val="002A77F4"/>
    <w:rsid w:val="002B184A"/>
    <w:rsid w:val="002B2A7B"/>
    <w:rsid w:val="002B46D7"/>
    <w:rsid w:val="002B607C"/>
    <w:rsid w:val="002B647D"/>
    <w:rsid w:val="002C08CD"/>
    <w:rsid w:val="002C247F"/>
    <w:rsid w:val="002C2641"/>
    <w:rsid w:val="002C3F9B"/>
    <w:rsid w:val="002C47DD"/>
    <w:rsid w:val="002C5237"/>
    <w:rsid w:val="002C688B"/>
    <w:rsid w:val="002C695C"/>
    <w:rsid w:val="002C7485"/>
    <w:rsid w:val="002D1F88"/>
    <w:rsid w:val="002D258E"/>
    <w:rsid w:val="002E5CEC"/>
    <w:rsid w:val="002E753F"/>
    <w:rsid w:val="002F051B"/>
    <w:rsid w:val="002F38F8"/>
    <w:rsid w:val="002F4658"/>
    <w:rsid w:val="002F5BD9"/>
    <w:rsid w:val="002F60D8"/>
    <w:rsid w:val="002F7C4C"/>
    <w:rsid w:val="0030006B"/>
    <w:rsid w:val="00301808"/>
    <w:rsid w:val="003021F0"/>
    <w:rsid w:val="00303129"/>
    <w:rsid w:val="00304947"/>
    <w:rsid w:val="00305FA7"/>
    <w:rsid w:val="003072CF"/>
    <w:rsid w:val="00310B70"/>
    <w:rsid w:val="00311190"/>
    <w:rsid w:val="00316E22"/>
    <w:rsid w:val="00321DF8"/>
    <w:rsid w:val="00321F64"/>
    <w:rsid w:val="003247D4"/>
    <w:rsid w:val="00324C2E"/>
    <w:rsid w:val="00325C0F"/>
    <w:rsid w:val="0032749B"/>
    <w:rsid w:val="003275CD"/>
    <w:rsid w:val="0033145B"/>
    <w:rsid w:val="0033197C"/>
    <w:rsid w:val="00331CC1"/>
    <w:rsid w:val="003335C5"/>
    <w:rsid w:val="00335CAA"/>
    <w:rsid w:val="003409BC"/>
    <w:rsid w:val="003418D3"/>
    <w:rsid w:val="0034304C"/>
    <w:rsid w:val="00343B1D"/>
    <w:rsid w:val="0034515C"/>
    <w:rsid w:val="00347EE0"/>
    <w:rsid w:val="00351D66"/>
    <w:rsid w:val="003521E2"/>
    <w:rsid w:val="00353CD8"/>
    <w:rsid w:val="003600C7"/>
    <w:rsid w:val="003605D8"/>
    <w:rsid w:val="00362AD5"/>
    <w:rsid w:val="00362AF0"/>
    <w:rsid w:val="003635B7"/>
    <w:rsid w:val="0036435F"/>
    <w:rsid w:val="00373A6D"/>
    <w:rsid w:val="003777E3"/>
    <w:rsid w:val="003801B5"/>
    <w:rsid w:val="003818C6"/>
    <w:rsid w:val="00382699"/>
    <w:rsid w:val="0038310F"/>
    <w:rsid w:val="00384545"/>
    <w:rsid w:val="00384EC1"/>
    <w:rsid w:val="00385365"/>
    <w:rsid w:val="0039281C"/>
    <w:rsid w:val="00392948"/>
    <w:rsid w:val="00394C53"/>
    <w:rsid w:val="00395380"/>
    <w:rsid w:val="00395859"/>
    <w:rsid w:val="003971BF"/>
    <w:rsid w:val="003A1C16"/>
    <w:rsid w:val="003A2C21"/>
    <w:rsid w:val="003A6486"/>
    <w:rsid w:val="003A6636"/>
    <w:rsid w:val="003B1E7F"/>
    <w:rsid w:val="003B4C21"/>
    <w:rsid w:val="003B5AA7"/>
    <w:rsid w:val="003B63E3"/>
    <w:rsid w:val="003B6581"/>
    <w:rsid w:val="003B65E5"/>
    <w:rsid w:val="003B7426"/>
    <w:rsid w:val="003B75DB"/>
    <w:rsid w:val="003B7AF7"/>
    <w:rsid w:val="003B7CCE"/>
    <w:rsid w:val="003C1063"/>
    <w:rsid w:val="003C11A7"/>
    <w:rsid w:val="003C623B"/>
    <w:rsid w:val="003C7FE6"/>
    <w:rsid w:val="003D21C0"/>
    <w:rsid w:val="003D25C2"/>
    <w:rsid w:val="003D298C"/>
    <w:rsid w:val="003D2B04"/>
    <w:rsid w:val="003D4DE4"/>
    <w:rsid w:val="003D5317"/>
    <w:rsid w:val="003D54CE"/>
    <w:rsid w:val="003D586E"/>
    <w:rsid w:val="003D5CA8"/>
    <w:rsid w:val="003D702A"/>
    <w:rsid w:val="003D71B4"/>
    <w:rsid w:val="003E2649"/>
    <w:rsid w:val="003E42C7"/>
    <w:rsid w:val="003E6A32"/>
    <w:rsid w:val="003E7FF5"/>
    <w:rsid w:val="003F248B"/>
    <w:rsid w:val="003F2BFD"/>
    <w:rsid w:val="003F6A9A"/>
    <w:rsid w:val="0040086C"/>
    <w:rsid w:val="004009F6"/>
    <w:rsid w:val="00402768"/>
    <w:rsid w:val="00410038"/>
    <w:rsid w:val="00410C74"/>
    <w:rsid w:val="00410D91"/>
    <w:rsid w:val="00410E2F"/>
    <w:rsid w:val="00412A76"/>
    <w:rsid w:val="00415A8B"/>
    <w:rsid w:val="004177D9"/>
    <w:rsid w:val="00417CC0"/>
    <w:rsid w:val="00417E2B"/>
    <w:rsid w:val="00420197"/>
    <w:rsid w:val="00422027"/>
    <w:rsid w:val="00422EB5"/>
    <w:rsid w:val="00423D81"/>
    <w:rsid w:val="004313C2"/>
    <w:rsid w:val="004316AB"/>
    <w:rsid w:val="00435431"/>
    <w:rsid w:val="00435E25"/>
    <w:rsid w:val="00442574"/>
    <w:rsid w:val="00442E5B"/>
    <w:rsid w:val="00444B53"/>
    <w:rsid w:val="004513C5"/>
    <w:rsid w:val="00451639"/>
    <w:rsid w:val="00454676"/>
    <w:rsid w:val="0045630B"/>
    <w:rsid w:val="00461F42"/>
    <w:rsid w:val="00465468"/>
    <w:rsid w:val="00465FFA"/>
    <w:rsid w:val="00472999"/>
    <w:rsid w:val="00475218"/>
    <w:rsid w:val="004756C4"/>
    <w:rsid w:val="00475F98"/>
    <w:rsid w:val="004763D8"/>
    <w:rsid w:val="00476D3F"/>
    <w:rsid w:val="00476F89"/>
    <w:rsid w:val="004778EE"/>
    <w:rsid w:val="004804F2"/>
    <w:rsid w:val="00480FD0"/>
    <w:rsid w:val="00481705"/>
    <w:rsid w:val="00481886"/>
    <w:rsid w:val="00481CCE"/>
    <w:rsid w:val="004835BD"/>
    <w:rsid w:val="00483FBF"/>
    <w:rsid w:val="0048542B"/>
    <w:rsid w:val="00490FD5"/>
    <w:rsid w:val="004928A5"/>
    <w:rsid w:val="00492CAC"/>
    <w:rsid w:val="00492E1B"/>
    <w:rsid w:val="004944B4"/>
    <w:rsid w:val="0049531C"/>
    <w:rsid w:val="004A017E"/>
    <w:rsid w:val="004A2076"/>
    <w:rsid w:val="004A30D5"/>
    <w:rsid w:val="004A45DA"/>
    <w:rsid w:val="004A6D25"/>
    <w:rsid w:val="004B123A"/>
    <w:rsid w:val="004B173C"/>
    <w:rsid w:val="004B3B6F"/>
    <w:rsid w:val="004B53D4"/>
    <w:rsid w:val="004B63C2"/>
    <w:rsid w:val="004B7C63"/>
    <w:rsid w:val="004C130D"/>
    <w:rsid w:val="004C4172"/>
    <w:rsid w:val="004C4B0D"/>
    <w:rsid w:val="004C62FA"/>
    <w:rsid w:val="004C6463"/>
    <w:rsid w:val="004D2964"/>
    <w:rsid w:val="004D4ECE"/>
    <w:rsid w:val="004D608F"/>
    <w:rsid w:val="004E18F2"/>
    <w:rsid w:val="004E29B7"/>
    <w:rsid w:val="004E5BEC"/>
    <w:rsid w:val="004F0613"/>
    <w:rsid w:val="004F3786"/>
    <w:rsid w:val="004F53F2"/>
    <w:rsid w:val="004F6145"/>
    <w:rsid w:val="00500CDE"/>
    <w:rsid w:val="00501CB2"/>
    <w:rsid w:val="00503839"/>
    <w:rsid w:val="00503CDD"/>
    <w:rsid w:val="00503E48"/>
    <w:rsid w:val="0050733A"/>
    <w:rsid w:val="00507E00"/>
    <w:rsid w:val="0051042C"/>
    <w:rsid w:val="00510443"/>
    <w:rsid w:val="00510E62"/>
    <w:rsid w:val="00511556"/>
    <w:rsid w:val="00511AA7"/>
    <w:rsid w:val="0051236D"/>
    <w:rsid w:val="00514700"/>
    <w:rsid w:val="00514FEC"/>
    <w:rsid w:val="00516CC2"/>
    <w:rsid w:val="005203CD"/>
    <w:rsid w:val="00520E37"/>
    <w:rsid w:val="00520EB9"/>
    <w:rsid w:val="00521256"/>
    <w:rsid w:val="0052142E"/>
    <w:rsid w:val="00523C4C"/>
    <w:rsid w:val="00524AB5"/>
    <w:rsid w:val="00525FBF"/>
    <w:rsid w:val="005272B4"/>
    <w:rsid w:val="0053095F"/>
    <w:rsid w:val="005333CA"/>
    <w:rsid w:val="005355C4"/>
    <w:rsid w:val="005361B6"/>
    <w:rsid w:val="005375ED"/>
    <w:rsid w:val="005423F6"/>
    <w:rsid w:val="00544B2A"/>
    <w:rsid w:val="00544F11"/>
    <w:rsid w:val="0054565A"/>
    <w:rsid w:val="005458D5"/>
    <w:rsid w:val="0054713F"/>
    <w:rsid w:val="0054785D"/>
    <w:rsid w:val="00550D3F"/>
    <w:rsid w:val="0055106C"/>
    <w:rsid w:val="00553474"/>
    <w:rsid w:val="00553806"/>
    <w:rsid w:val="00553F4C"/>
    <w:rsid w:val="005541C3"/>
    <w:rsid w:val="005547BD"/>
    <w:rsid w:val="00557EB4"/>
    <w:rsid w:val="00560547"/>
    <w:rsid w:val="0056599D"/>
    <w:rsid w:val="0057373D"/>
    <w:rsid w:val="00573FAC"/>
    <w:rsid w:val="0057762C"/>
    <w:rsid w:val="00581D88"/>
    <w:rsid w:val="00587BB2"/>
    <w:rsid w:val="00593628"/>
    <w:rsid w:val="0059479B"/>
    <w:rsid w:val="00594CCF"/>
    <w:rsid w:val="00594EF9"/>
    <w:rsid w:val="0059603C"/>
    <w:rsid w:val="0059780E"/>
    <w:rsid w:val="00597939"/>
    <w:rsid w:val="005A1D92"/>
    <w:rsid w:val="005A3428"/>
    <w:rsid w:val="005A3E88"/>
    <w:rsid w:val="005A49CE"/>
    <w:rsid w:val="005A4C1B"/>
    <w:rsid w:val="005A61AE"/>
    <w:rsid w:val="005A785E"/>
    <w:rsid w:val="005B0B08"/>
    <w:rsid w:val="005B4D10"/>
    <w:rsid w:val="005B5264"/>
    <w:rsid w:val="005B643A"/>
    <w:rsid w:val="005B7D65"/>
    <w:rsid w:val="005C2DEE"/>
    <w:rsid w:val="005C485D"/>
    <w:rsid w:val="005C506D"/>
    <w:rsid w:val="005C59AA"/>
    <w:rsid w:val="005D073F"/>
    <w:rsid w:val="005D0ABD"/>
    <w:rsid w:val="005D1B5E"/>
    <w:rsid w:val="005D2200"/>
    <w:rsid w:val="005D3D4C"/>
    <w:rsid w:val="005D6828"/>
    <w:rsid w:val="005D69B6"/>
    <w:rsid w:val="005E00DC"/>
    <w:rsid w:val="005E1779"/>
    <w:rsid w:val="005E1D74"/>
    <w:rsid w:val="005E2E7F"/>
    <w:rsid w:val="005E49AF"/>
    <w:rsid w:val="005E699A"/>
    <w:rsid w:val="005E77C8"/>
    <w:rsid w:val="005E7C39"/>
    <w:rsid w:val="005F1054"/>
    <w:rsid w:val="005F1B41"/>
    <w:rsid w:val="005F479B"/>
    <w:rsid w:val="005F7382"/>
    <w:rsid w:val="00600DD5"/>
    <w:rsid w:val="00601534"/>
    <w:rsid w:val="00603C1E"/>
    <w:rsid w:val="006043CF"/>
    <w:rsid w:val="006069BD"/>
    <w:rsid w:val="00615B07"/>
    <w:rsid w:val="0061740D"/>
    <w:rsid w:val="0062150F"/>
    <w:rsid w:val="00621F63"/>
    <w:rsid w:val="00621FE5"/>
    <w:rsid w:val="00622546"/>
    <w:rsid w:val="0062300D"/>
    <w:rsid w:val="00630DA3"/>
    <w:rsid w:val="00631E28"/>
    <w:rsid w:val="006323B4"/>
    <w:rsid w:val="00634F56"/>
    <w:rsid w:val="006373E7"/>
    <w:rsid w:val="00641792"/>
    <w:rsid w:val="006422DF"/>
    <w:rsid w:val="00642B02"/>
    <w:rsid w:val="00645DDE"/>
    <w:rsid w:val="00645F6D"/>
    <w:rsid w:val="006476F5"/>
    <w:rsid w:val="00651B8B"/>
    <w:rsid w:val="006538D0"/>
    <w:rsid w:val="006601FF"/>
    <w:rsid w:val="00660F23"/>
    <w:rsid w:val="00661964"/>
    <w:rsid w:val="00662F7F"/>
    <w:rsid w:val="0066317F"/>
    <w:rsid w:val="006643A9"/>
    <w:rsid w:val="00664417"/>
    <w:rsid w:val="006654D8"/>
    <w:rsid w:val="00667B4C"/>
    <w:rsid w:val="00667E06"/>
    <w:rsid w:val="0067139D"/>
    <w:rsid w:val="0067141C"/>
    <w:rsid w:val="0067173D"/>
    <w:rsid w:val="00671E27"/>
    <w:rsid w:val="006725AC"/>
    <w:rsid w:val="006726B8"/>
    <w:rsid w:val="00672716"/>
    <w:rsid w:val="00673029"/>
    <w:rsid w:val="0067361B"/>
    <w:rsid w:val="00673E03"/>
    <w:rsid w:val="006743CB"/>
    <w:rsid w:val="00675D6C"/>
    <w:rsid w:val="00676D4D"/>
    <w:rsid w:val="0068065E"/>
    <w:rsid w:val="006818CA"/>
    <w:rsid w:val="00683299"/>
    <w:rsid w:val="00684A30"/>
    <w:rsid w:val="00685831"/>
    <w:rsid w:val="00690E18"/>
    <w:rsid w:val="00692D77"/>
    <w:rsid w:val="0069607C"/>
    <w:rsid w:val="00696C68"/>
    <w:rsid w:val="006A1F01"/>
    <w:rsid w:val="006A3B83"/>
    <w:rsid w:val="006A4141"/>
    <w:rsid w:val="006A4742"/>
    <w:rsid w:val="006A5B57"/>
    <w:rsid w:val="006B4382"/>
    <w:rsid w:val="006B4AA2"/>
    <w:rsid w:val="006B4C09"/>
    <w:rsid w:val="006B53F7"/>
    <w:rsid w:val="006B6953"/>
    <w:rsid w:val="006C05A3"/>
    <w:rsid w:val="006C0E01"/>
    <w:rsid w:val="006C1E52"/>
    <w:rsid w:val="006C21E3"/>
    <w:rsid w:val="006C3787"/>
    <w:rsid w:val="006C4113"/>
    <w:rsid w:val="006C413D"/>
    <w:rsid w:val="006C5C0B"/>
    <w:rsid w:val="006D1980"/>
    <w:rsid w:val="006D3B64"/>
    <w:rsid w:val="006D4267"/>
    <w:rsid w:val="006D5DC2"/>
    <w:rsid w:val="006D604C"/>
    <w:rsid w:val="006D7B68"/>
    <w:rsid w:val="006E007C"/>
    <w:rsid w:val="006E1B1A"/>
    <w:rsid w:val="006E45C2"/>
    <w:rsid w:val="006E5924"/>
    <w:rsid w:val="006E5E4E"/>
    <w:rsid w:val="006E60A4"/>
    <w:rsid w:val="006F2F5D"/>
    <w:rsid w:val="006F342C"/>
    <w:rsid w:val="006F67CD"/>
    <w:rsid w:val="006F7806"/>
    <w:rsid w:val="006F7A6D"/>
    <w:rsid w:val="00700A6D"/>
    <w:rsid w:val="00701E0A"/>
    <w:rsid w:val="00703440"/>
    <w:rsid w:val="0071213A"/>
    <w:rsid w:val="00715D88"/>
    <w:rsid w:val="00720D88"/>
    <w:rsid w:val="00721E1F"/>
    <w:rsid w:val="007221DB"/>
    <w:rsid w:val="00724B75"/>
    <w:rsid w:val="00724BEB"/>
    <w:rsid w:val="00726039"/>
    <w:rsid w:val="007277C9"/>
    <w:rsid w:val="007330AB"/>
    <w:rsid w:val="00733182"/>
    <w:rsid w:val="007334C2"/>
    <w:rsid w:val="007337A4"/>
    <w:rsid w:val="00733DE0"/>
    <w:rsid w:val="00734537"/>
    <w:rsid w:val="007354BC"/>
    <w:rsid w:val="00737C53"/>
    <w:rsid w:val="00737D6A"/>
    <w:rsid w:val="00740280"/>
    <w:rsid w:val="00741EA1"/>
    <w:rsid w:val="00745193"/>
    <w:rsid w:val="0075058C"/>
    <w:rsid w:val="00750E33"/>
    <w:rsid w:val="00752639"/>
    <w:rsid w:val="0075479D"/>
    <w:rsid w:val="0075622B"/>
    <w:rsid w:val="0075681E"/>
    <w:rsid w:val="007571E3"/>
    <w:rsid w:val="0076099A"/>
    <w:rsid w:val="00760B8C"/>
    <w:rsid w:val="0076258A"/>
    <w:rsid w:val="00764893"/>
    <w:rsid w:val="007654D0"/>
    <w:rsid w:val="00767D17"/>
    <w:rsid w:val="00770FE9"/>
    <w:rsid w:val="00773B22"/>
    <w:rsid w:val="00774034"/>
    <w:rsid w:val="007749F8"/>
    <w:rsid w:val="00774B35"/>
    <w:rsid w:val="00775230"/>
    <w:rsid w:val="0077739C"/>
    <w:rsid w:val="00780DA5"/>
    <w:rsid w:val="00781E07"/>
    <w:rsid w:val="007823E7"/>
    <w:rsid w:val="00785486"/>
    <w:rsid w:val="00786E20"/>
    <w:rsid w:val="00787D68"/>
    <w:rsid w:val="007912FC"/>
    <w:rsid w:val="00793461"/>
    <w:rsid w:val="00794416"/>
    <w:rsid w:val="0079449C"/>
    <w:rsid w:val="007A050C"/>
    <w:rsid w:val="007A4FC6"/>
    <w:rsid w:val="007A56C0"/>
    <w:rsid w:val="007A6D7D"/>
    <w:rsid w:val="007A7270"/>
    <w:rsid w:val="007B063C"/>
    <w:rsid w:val="007B3887"/>
    <w:rsid w:val="007B46AC"/>
    <w:rsid w:val="007B56EC"/>
    <w:rsid w:val="007B69CD"/>
    <w:rsid w:val="007B712F"/>
    <w:rsid w:val="007C05B6"/>
    <w:rsid w:val="007C0E73"/>
    <w:rsid w:val="007C17BE"/>
    <w:rsid w:val="007C229E"/>
    <w:rsid w:val="007C5F53"/>
    <w:rsid w:val="007C68B7"/>
    <w:rsid w:val="007C6B6D"/>
    <w:rsid w:val="007C77F2"/>
    <w:rsid w:val="007D13D7"/>
    <w:rsid w:val="007D172D"/>
    <w:rsid w:val="007D2058"/>
    <w:rsid w:val="007D3F18"/>
    <w:rsid w:val="007D4EAC"/>
    <w:rsid w:val="007D576D"/>
    <w:rsid w:val="007D5C45"/>
    <w:rsid w:val="007D7DE5"/>
    <w:rsid w:val="007E014F"/>
    <w:rsid w:val="007E054D"/>
    <w:rsid w:val="007E0674"/>
    <w:rsid w:val="007E0C59"/>
    <w:rsid w:val="007E217C"/>
    <w:rsid w:val="007E4E3B"/>
    <w:rsid w:val="007E50E4"/>
    <w:rsid w:val="007F0C51"/>
    <w:rsid w:val="007F133A"/>
    <w:rsid w:val="007F2C01"/>
    <w:rsid w:val="007F34C0"/>
    <w:rsid w:val="007F3DCF"/>
    <w:rsid w:val="00801A2D"/>
    <w:rsid w:val="008020DC"/>
    <w:rsid w:val="00803342"/>
    <w:rsid w:val="0080350B"/>
    <w:rsid w:val="00807AB2"/>
    <w:rsid w:val="00812916"/>
    <w:rsid w:val="00812971"/>
    <w:rsid w:val="008145BF"/>
    <w:rsid w:val="0081509C"/>
    <w:rsid w:val="0081742F"/>
    <w:rsid w:val="00817E08"/>
    <w:rsid w:val="00820A9E"/>
    <w:rsid w:val="00821384"/>
    <w:rsid w:val="0082224C"/>
    <w:rsid w:val="008243F7"/>
    <w:rsid w:val="008247B3"/>
    <w:rsid w:val="008248F3"/>
    <w:rsid w:val="00825321"/>
    <w:rsid w:val="00825B07"/>
    <w:rsid w:val="00830C3E"/>
    <w:rsid w:val="00832256"/>
    <w:rsid w:val="0083255D"/>
    <w:rsid w:val="00832BB9"/>
    <w:rsid w:val="008353DC"/>
    <w:rsid w:val="0083546C"/>
    <w:rsid w:val="0083635F"/>
    <w:rsid w:val="0084132F"/>
    <w:rsid w:val="00845430"/>
    <w:rsid w:val="0085001B"/>
    <w:rsid w:val="00850D40"/>
    <w:rsid w:val="00853A76"/>
    <w:rsid w:val="008558D7"/>
    <w:rsid w:val="00856F20"/>
    <w:rsid w:val="00857B8F"/>
    <w:rsid w:val="00860456"/>
    <w:rsid w:val="00860AA5"/>
    <w:rsid w:val="0086534B"/>
    <w:rsid w:val="008667EC"/>
    <w:rsid w:val="00870053"/>
    <w:rsid w:val="0087128C"/>
    <w:rsid w:val="008747A0"/>
    <w:rsid w:val="0087480B"/>
    <w:rsid w:val="00875194"/>
    <w:rsid w:val="00877852"/>
    <w:rsid w:val="00877B54"/>
    <w:rsid w:val="008801C1"/>
    <w:rsid w:val="00883624"/>
    <w:rsid w:val="0088750F"/>
    <w:rsid w:val="00890792"/>
    <w:rsid w:val="00890DA3"/>
    <w:rsid w:val="00892141"/>
    <w:rsid w:val="008948A4"/>
    <w:rsid w:val="00894FD5"/>
    <w:rsid w:val="00897053"/>
    <w:rsid w:val="008A07CA"/>
    <w:rsid w:val="008A1B23"/>
    <w:rsid w:val="008A2C09"/>
    <w:rsid w:val="008A393A"/>
    <w:rsid w:val="008A5470"/>
    <w:rsid w:val="008A71AC"/>
    <w:rsid w:val="008A7932"/>
    <w:rsid w:val="008B1D1B"/>
    <w:rsid w:val="008B31A2"/>
    <w:rsid w:val="008B4995"/>
    <w:rsid w:val="008B4DE4"/>
    <w:rsid w:val="008B5542"/>
    <w:rsid w:val="008B66DE"/>
    <w:rsid w:val="008B6740"/>
    <w:rsid w:val="008B6F95"/>
    <w:rsid w:val="008B70AA"/>
    <w:rsid w:val="008C02F8"/>
    <w:rsid w:val="008C1DE3"/>
    <w:rsid w:val="008C2C07"/>
    <w:rsid w:val="008C30B7"/>
    <w:rsid w:val="008C315C"/>
    <w:rsid w:val="008C4E31"/>
    <w:rsid w:val="008C604A"/>
    <w:rsid w:val="008C6387"/>
    <w:rsid w:val="008C7D28"/>
    <w:rsid w:val="008C7DC2"/>
    <w:rsid w:val="008D053F"/>
    <w:rsid w:val="008D0952"/>
    <w:rsid w:val="008D19DA"/>
    <w:rsid w:val="008D1C13"/>
    <w:rsid w:val="008D5889"/>
    <w:rsid w:val="008D5C4D"/>
    <w:rsid w:val="008D7446"/>
    <w:rsid w:val="008E0968"/>
    <w:rsid w:val="008E0E09"/>
    <w:rsid w:val="008E37B1"/>
    <w:rsid w:val="008E738D"/>
    <w:rsid w:val="008E78FD"/>
    <w:rsid w:val="008E7AF4"/>
    <w:rsid w:val="008F03CA"/>
    <w:rsid w:val="008F04B9"/>
    <w:rsid w:val="008F0736"/>
    <w:rsid w:val="008F0933"/>
    <w:rsid w:val="008F39A1"/>
    <w:rsid w:val="008F4782"/>
    <w:rsid w:val="008F70A6"/>
    <w:rsid w:val="009000CD"/>
    <w:rsid w:val="00900ABA"/>
    <w:rsid w:val="00903A60"/>
    <w:rsid w:val="00904046"/>
    <w:rsid w:val="009042AC"/>
    <w:rsid w:val="00904923"/>
    <w:rsid w:val="00904BDB"/>
    <w:rsid w:val="009069F7"/>
    <w:rsid w:val="009216DF"/>
    <w:rsid w:val="00921C05"/>
    <w:rsid w:val="0092213D"/>
    <w:rsid w:val="00922A68"/>
    <w:rsid w:val="00922E1B"/>
    <w:rsid w:val="009243F7"/>
    <w:rsid w:val="00924D73"/>
    <w:rsid w:val="00925D4B"/>
    <w:rsid w:val="00926507"/>
    <w:rsid w:val="00926F9A"/>
    <w:rsid w:val="00931468"/>
    <w:rsid w:val="00937E58"/>
    <w:rsid w:val="009436AF"/>
    <w:rsid w:val="00944027"/>
    <w:rsid w:val="00944AEB"/>
    <w:rsid w:val="00944BF2"/>
    <w:rsid w:val="00951A2E"/>
    <w:rsid w:val="00951B87"/>
    <w:rsid w:val="00952322"/>
    <w:rsid w:val="00953AB3"/>
    <w:rsid w:val="009548E0"/>
    <w:rsid w:val="00954F04"/>
    <w:rsid w:val="00955007"/>
    <w:rsid w:val="00956492"/>
    <w:rsid w:val="00960A7E"/>
    <w:rsid w:val="009660C4"/>
    <w:rsid w:val="009660EF"/>
    <w:rsid w:val="00966EE4"/>
    <w:rsid w:val="00972D36"/>
    <w:rsid w:val="009742B6"/>
    <w:rsid w:val="009742C1"/>
    <w:rsid w:val="00977766"/>
    <w:rsid w:val="00983DA3"/>
    <w:rsid w:val="00984E47"/>
    <w:rsid w:val="00984FD4"/>
    <w:rsid w:val="00985167"/>
    <w:rsid w:val="00987C68"/>
    <w:rsid w:val="00992CB9"/>
    <w:rsid w:val="00996A24"/>
    <w:rsid w:val="00997414"/>
    <w:rsid w:val="009A239D"/>
    <w:rsid w:val="009A5C1B"/>
    <w:rsid w:val="009A716D"/>
    <w:rsid w:val="009B0729"/>
    <w:rsid w:val="009B1D55"/>
    <w:rsid w:val="009B2904"/>
    <w:rsid w:val="009B2DA9"/>
    <w:rsid w:val="009B3AA9"/>
    <w:rsid w:val="009B3D89"/>
    <w:rsid w:val="009B5186"/>
    <w:rsid w:val="009B7CAF"/>
    <w:rsid w:val="009C0EAD"/>
    <w:rsid w:val="009C1E9E"/>
    <w:rsid w:val="009C2BB3"/>
    <w:rsid w:val="009C35AD"/>
    <w:rsid w:val="009C3A3E"/>
    <w:rsid w:val="009D0464"/>
    <w:rsid w:val="009D0F5E"/>
    <w:rsid w:val="009D3438"/>
    <w:rsid w:val="009D3E12"/>
    <w:rsid w:val="009D4285"/>
    <w:rsid w:val="009D5798"/>
    <w:rsid w:val="009E0158"/>
    <w:rsid w:val="009E127D"/>
    <w:rsid w:val="009E26E1"/>
    <w:rsid w:val="009E6E5D"/>
    <w:rsid w:val="009E742E"/>
    <w:rsid w:val="009E7968"/>
    <w:rsid w:val="009F0B17"/>
    <w:rsid w:val="009F2184"/>
    <w:rsid w:val="009F273B"/>
    <w:rsid w:val="009F277D"/>
    <w:rsid w:val="009F48E9"/>
    <w:rsid w:val="009F66AE"/>
    <w:rsid w:val="009F6FA4"/>
    <w:rsid w:val="009F7226"/>
    <w:rsid w:val="00A04175"/>
    <w:rsid w:val="00A05DED"/>
    <w:rsid w:val="00A11A71"/>
    <w:rsid w:val="00A13A8D"/>
    <w:rsid w:val="00A1546D"/>
    <w:rsid w:val="00A157BB"/>
    <w:rsid w:val="00A16B71"/>
    <w:rsid w:val="00A1C303"/>
    <w:rsid w:val="00A23389"/>
    <w:rsid w:val="00A25562"/>
    <w:rsid w:val="00A259B2"/>
    <w:rsid w:val="00A268EA"/>
    <w:rsid w:val="00A30079"/>
    <w:rsid w:val="00A301D4"/>
    <w:rsid w:val="00A30847"/>
    <w:rsid w:val="00A30B90"/>
    <w:rsid w:val="00A31FA4"/>
    <w:rsid w:val="00A34560"/>
    <w:rsid w:val="00A36446"/>
    <w:rsid w:val="00A375C4"/>
    <w:rsid w:val="00A436D7"/>
    <w:rsid w:val="00A43FF7"/>
    <w:rsid w:val="00A449FD"/>
    <w:rsid w:val="00A4574B"/>
    <w:rsid w:val="00A461FC"/>
    <w:rsid w:val="00A46406"/>
    <w:rsid w:val="00A466E5"/>
    <w:rsid w:val="00A50941"/>
    <w:rsid w:val="00A51BB1"/>
    <w:rsid w:val="00A522E2"/>
    <w:rsid w:val="00A63640"/>
    <w:rsid w:val="00A63C6C"/>
    <w:rsid w:val="00A6442F"/>
    <w:rsid w:val="00A6516F"/>
    <w:rsid w:val="00A655DB"/>
    <w:rsid w:val="00A6583E"/>
    <w:rsid w:val="00A663DE"/>
    <w:rsid w:val="00A73A45"/>
    <w:rsid w:val="00A75056"/>
    <w:rsid w:val="00A75118"/>
    <w:rsid w:val="00A77729"/>
    <w:rsid w:val="00A77AB2"/>
    <w:rsid w:val="00A80C37"/>
    <w:rsid w:val="00A82FA7"/>
    <w:rsid w:val="00A8504E"/>
    <w:rsid w:val="00A861D2"/>
    <w:rsid w:val="00A86984"/>
    <w:rsid w:val="00A87BDE"/>
    <w:rsid w:val="00A90FE3"/>
    <w:rsid w:val="00A91334"/>
    <w:rsid w:val="00A916F8"/>
    <w:rsid w:val="00A91930"/>
    <w:rsid w:val="00A91F27"/>
    <w:rsid w:val="00A943AE"/>
    <w:rsid w:val="00A94BDA"/>
    <w:rsid w:val="00A94EB3"/>
    <w:rsid w:val="00A94F49"/>
    <w:rsid w:val="00A95F0E"/>
    <w:rsid w:val="00AA04EC"/>
    <w:rsid w:val="00AA2F5D"/>
    <w:rsid w:val="00AA3A19"/>
    <w:rsid w:val="00AA4C8A"/>
    <w:rsid w:val="00AA5053"/>
    <w:rsid w:val="00AA64E4"/>
    <w:rsid w:val="00AA74F6"/>
    <w:rsid w:val="00AA77BB"/>
    <w:rsid w:val="00AA7867"/>
    <w:rsid w:val="00AA7A18"/>
    <w:rsid w:val="00AB15AE"/>
    <w:rsid w:val="00AB4422"/>
    <w:rsid w:val="00AB5771"/>
    <w:rsid w:val="00AC17E5"/>
    <w:rsid w:val="00AC1AA9"/>
    <w:rsid w:val="00AC5521"/>
    <w:rsid w:val="00AC6B47"/>
    <w:rsid w:val="00AD270E"/>
    <w:rsid w:val="00AD4C82"/>
    <w:rsid w:val="00AD57D2"/>
    <w:rsid w:val="00AD5D29"/>
    <w:rsid w:val="00AD7603"/>
    <w:rsid w:val="00AE080B"/>
    <w:rsid w:val="00AE0EE6"/>
    <w:rsid w:val="00AE13F8"/>
    <w:rsid w:val="00AE325E"/>
    <w:rsid w:val="00AE4D49"/>
    <w:rsid w:val="00AF0E1A"/>
    <w:rsid w:val="00AF1A1E"/>
    <w:rsid w:val="00AF3AC4"/>
    <w:rsid w:val="00AF5111"/>
    <w:rsid w:val="00AF653B"/>
    <w:rsid w:val="00B0011A"/>
    <w:rsid w:val="00B0272E"/>
    <w:rsid w:val="00B04160"/>
    <w:rsid w:val="00B06D48"/>
    <w:rsid w:val="00B101D8"/>
    <w:rsid w:val="00B10B0E"/>
    <w:rsid w:val="00B116C8"/>
    <w:rsid w:val="00B119B2"/>
    <w:rsid w:val="00B11BCF"/>
    <w:rsid w:val="00B120A0"/>
    <w:rsid w:val="00B14372"/>
    <w:rsid w:val="00B15C93"/>
    <w:rsid w:val="00B1624D"/>
    <w:rsid w:val="00B16872"/>
    <w:rsid w:val="00B17B19"/>
    <w:rsid w:val="00B202DD"/>
    <w:rsid w:val="00B207E9"/>
    <w:rsid w:val="00B2318D"/>
    <w:rsid w:val="00B2389F"/>
    <w:rsid w:val="00B23C85"/>
    <w:rsid w:val="00B25EAE"/>
    <w:rsid w:val="00B27D43"/>
    <w:rsid w:val="00B31F8C"/>
    <w:rsid w:val="00B332BC"/>
    <w:rsid w:val="00B34DB1"/>
    <w:rsid w:val="00B37283"/>
    <w:rsid w:val="00B37A9C"/>
    <w:rsid w:val="00B412B7"/>
    <w:rsid w:val="00B4137F"/>
    <w:rsid w:val="00B42BE7"/>
    <w:rsid w:val="00B437DA"/>
    <w:rsid w:val="00B43CF3"/>
    <w:rsid w:val="00B46533"/>
    <w:rsid w:val="00B46610"/>
    <w:rsid w:val="00B4762A"/>
    <w:rsid w:val="00B50D0B"/>
    <w:rsid w:val="00B51FC1"/>
    <w:rsid w:val="00B52878"/>
    <w:rsid w:val="00B5424D"/>
    <w:rsid w:val="00B6023F"/>
    <w:rsid w:val="00B61CAB"/>
    <w:rsid w:val="00B6295A"/>
    <w:rsid w:val="00B63D07"/>
    <w:rsid w:val="00B63E5F"/>
    <w:rsid w:val="00B66292"/>
    <w:rsid w:val="00B676A0"/>
    <w:rsid w:val="00B67756"/>
    <w:rsid w:val="00B708C4"/>
    <w:rsid w:val="00B70B75"/>
    <w:rsid w:val="00B71335"/>
    <w:rsid w:val="00B72106"/>
    <w:rsid w:val="00B7310A"/>
    <w:rsid w:val="00B75E7A"/>
    <w:rsid w:val="00B76114"/>
    <w:rsid w:val="00B7772B"/>
    <w:rsid w:val="00B82DB4"/>
    <w:rsid w:val="00B83061"/>
    <w:rsid w:val="00B873C1"/>
    <w:rsid w:val="00B92FC1"/>
    <w:rsid w:val="00B93081"/>
    <w:rsid w:val="00B944EE"/>
    <w:rsid w:val="00B94A14"/>
    <w:rsid w:val="00B9701C"/>
    <w:rsid w:val="00BA037B"/>
    <w:rsid w:val="00BA6E15"/>
    <w:rsid w:val="00BA763F"/>
    <w:rsid w:val="00BB36A2"/>
    <w:rsid w:val="00BC53F0"/>
    <w:rsid w:val="00BC6CBE"/>
    <w:rsid w:val="00BC76FD"/>
    <w:rsid w:val="00BD01A7"/>
    <w:rsid w:val="00BD1713"/>
    <w:rsid w:val="00BD1B4C"/>
    <w:rsid w:val="00BD363A"/>
    <w:rsid w:val="00BD37F6"/>
    <w:rsid w:val="00BD592E"/>
    <w:rsid w:val="00BD647B"/>
    <w:rsid w:val="00BD66E5"/>
    <w:rsid w:val="00BD7C48"/>
    <w:rsid w:val="00BE0644"/>
    <w:rsid w:val="00BE19F1"/>
    <w:rsid w:val="00BE2961"/>
    <w:rsid w:val="00BE2DEC"/>
    <w:rsid w:val="00BE718B"/>
    <w:rsid w:val="00BE74AF"/>
    <w:rsid w:val="00BF04C0"/>
    <w:rsid w:val="00BF3BDF"/>
    <w:rsid w:val="00BF535E"/>
    <w:rsid w:val="00BF6DEC"/>
    <w:rsid w:val="00BF6FFA"/>
    <w:rsid w:val="00C013A4"/>
    <w:rsid w:val="00C01500"/>
    <w:rsid w:val="00C0184E"/>
    <w:rsid w:val="00C04B06"/>
    <w:rsid w:val="00C05DE0"/>
    <w:rsid w:val="00C16EE7"/>
    <w:rsid w:val="00C17A1B"/>
    <w:rsid w:val="00C26548"/>
    <w:rsid w:val="00C26561"/>
    <w:rsid w:val="00C2671A"/>
    <w:rsid w:val="00C276F4"/>
    <w:rsid w:val="00C329A2"/>
    <w:rsid w:val="00C32C87"/>
    <w:rsid w:val="00C338D1"/>
    <w:rsid w:val="00C35467"/>
    <w:rsid w:val="00C359A1"/>
    <w:rsid w:val="00C404AC"/>
    <w:rsid w:val="00C40964"/>
    <w:rsid w:val="00C4098D"/>
    <w:rsid w:val="00C414FD"/>
    <w:rsid w:val="00C41675"/>
    <w:rsid w:val="00C441D6"/>
    <w:rsid w:val="00C44855"/>
    <w:rsid w:val="00C44965"/>
    <w:rsid w:val="00C47CE8"/>
    <w:rsid w:val="00C50EE8"/>
    <w:rsid w:val="00C52722"/>
    <w:rsid w:val="00C53805"/>
    <w:rsid w:val="00C5394B"/>
    <w:rsid w:val="00C5399D"/>
    <w:rsid w:val="00C54A6A"/>
    <w:rsid w:val="00C54E57"/>
    <w:rsid w:val="00C56214"/>
    <w:rsid w:val="00C60283"/>
    <w:rsid w:val="00C634EF"/>
    <w:rsid w:val="00C64264"/>
    <w:rsid w:val="00C67E6F"/>
    <w:rsid w:val="00C70839"/>
    <w:rsid w:val="00C7476C"/>
    <w:rsid w:val="00C75CC6"/>
    <w:rsid w:val="00C802E4"/>
    <w:rsid w:val="00C81923"/>
    <w:rsid w:val="00C829C2"/>
    <w:rsid w:val="00C83B1A"/>
    <w:rsid w:val="00C870E7"/>
    <w:rsid w:val="00C9620F"/>
    <w:rsid w:val="00CA06A5"/>
    <w:rsid w:val="00CA16ED"/>
    <w:rsid w:val="00CA40CC"/>
    <w:rsid w:val="00CA4131"/>
    <w:rsid w:val="00CA5637"/>
    <w:rsid w:val="00CA6518"/>
    <w:rsid w:val="00CB0863"/>
    <w:rsid w:val="00CB0950"/>
    <w:rsid w:val="00CB273E"/>
    <w:rsid w:val="00CB28C0"/>
    <w:rsid w:val="00CB32F3"/>
    <w:rsid w:val="00CB562E"/>
    <w:rsid w:val="00CB5AB8"/>
    <w:rsid w:val="00CB6E6C"/>
    <w:rsid w:val="00CB75EC"/>
    <w:rsid w:val="00CC0895"/>
    <w:rsid w:val="00CC3354"/>
    <w:rsid w:val="00CC3A6F"/>
    <w:rsid w:val="00CC53DD"/>
    <w:rsid w:val="00CC5991"/>
    <w:rsid w:val="00CC7586"/>
    <w:rsid w:val="00CD52EB"/>
    <w:rsid w:val="00CD5DD6"/>
    <w:rsid w:val="00CE03E2"/>
    <w:rsid w:val="00CE1E3D"/>
    <w:rsid w:val="00CE4792"/>
    <w:rsid w:val="00CE63E2"/>
    <w:rsid w:val="00CE69C5"/>
    <w:rsid w:val="00CF6BD9"/>
    <w:rsid w:val="00D019C8"/>
    <w:rsid w:val="00D02179"/>
    <w:rsid w:val="00D041AF"/>
    <w:rsid w:val="00D04D03"/>
    <w:rsid w:val="00D05B66"/>
    <w:rsid w:val="00D05BF9"/>
    <w:rsid w:val="00D07749"/>
    <w:rsid w:val="00D07936"/>
    <w:rsid w:val="00D10119"/>
    <w:rsid w:val="00D10D68"/>
    <w:rsid w:val="00D11DD8"/>
    <w:rsid w:val="00D12008"/>
    <w:rsid w:val="00D12119"/>
    <w:rsid w:val="00D12124"/>
    <w:rsid w:val="00D13B2F"/>
    <w:rsid w:val="00D153BE"/>
    <w:rsid w:val="00D155D9"/>
    <w:rsid w:val="00D170A3"/>
    <w:rsid w:val="00D17A28"/>
    <w:rsid w:val="00D27C72"/>
    <w:rsid w:val="00D3033F"/>
    <w:rsid w:val="00D319B7"/>
    <w:rsid w:val="00D31C75"/>
    <w:rsid w:val="00D32C23"/>
    <w:rsid w:val="00D33138"/>
    <w:rsid w:val="00D353FF"/>
    <w:rsid w:val="00D35838"/>
    <w:rsid w:val="00D35BA6"/>
    <w:rsid w:val="00D42A83"/>
    <w:rsid w:val="00D42AFF"/>
    <w:rsid w:val="00D445B5"/>
    <w:rsid w:val="00D459C7"/>
    <w:rsid w:val="00D47946"/>
    <w:rsid w:val="00D50E64"/>
    <w:rsid w:val="00D5100F"/>
    <w:rsid w:val="00D5153B"/>
    <w:rsid w:val="00D52BBA"/>
    <w:rsid w:val="00D563C5"/>
    <w:rsid w:val="00D56BE7"/>
    <w:rsid w:val="00D56EB1"/>
    <w:rsid w:val="00D56F12"/>
    <w:rsid w:val="00D56F32"/>
    <w:rsid w:val="00D57F93"/>
    <w:rsid w:val="00D606B6"/>
    <w:rsid w:val="00D63581"/>
    <w:rsid w:val="00D64ACE"/>
    <w:rsid w:val="00D64F34"/>
    <w:rsid w:val="00D64F4C"/>
    <w:rsid w:val="00D6656B"/>
    <w:rsid w:val="00D66E07"/>
    <w:rsid w:val="00D71E59"/>
    <w:rsid w:val="00D725E8"/>
    <w:rsid w:val="00D72F22"/>
    <w:rsid w:val="00D73800"/>
    <w:rsid w:val="00D73F24"/>
    <w:rsid w:val="00D75EF0"/>
    <w:rsid w:val="00D76F88"/>
    <w:rsid w:val="00D77A51"/>
    <w:rsid w:val="00D77C56"/>
    <w:rsid w:val="00D80C60"/>
    <w:rsid w:val="00D82C7D"/>
    <w:rsid w:val="00D83E87"/>
    <w:rsid w:val="00D8468F"/>
    <w:rsid w:val="00D84DF2"/>
    <w:rsid w:val="00D851A1"/>
    <w:rsid w:val="00D854E3"/>
    <w:rsid w:val="00D855E3"/>
    <w:rsid w:val="00D87F80"/>
    <w:rsid w:val="00D9097A"/>
    <w:rsid w:val="00D94214"/>
    <w:rsid w:val="00D963BE"/>
    <w:rsid w:val="00D97F3E"/>
    <w:rsid w:val="00DA0E59"/>
    <w:rsid w:val="00DA2569"/>
    <w:rsid w:val="00DA2F93"/>
    <w:rsid w:val="00DA31EE"/>
    <w:rsid w:val="00DA3AEC"/>
    <w:rsid w:val="00DA4F6A"/>
    <w:rsid w:val="00DA570C"/>
    <w:rsid w:val="00DA606E"/>
    <w:rsid w:val="00DA6BB4"/>
    <w:rsid w:val="00DB280A"/>
    <w:rsid w:val="00DB5BB8"/>
    <w:rsid w:val="00DB60CF"/>
    <w:rsid w:val="00DB6CD7"/>
    <w:rsid w:val="00DB70E8"/>
    <w:rsid w:val="00DC2773"/>
    <w:rsid w:val="00DC2BF4"/>
    <w:rsid w:val="00DC418C"/>
    <w:rsid w:val="00DC5BB8"/>
    <w:rsid w:val="00DC6687"/>
    <w:rsid w:val="00DD0CCC"/>
    <w:rsid w:val="00DD23AA"/>
    <w:rsid w:val="00DD3147"/>
    <w:rsid w:val="00DD3DE0"/>
    <w:rsid w:val="00DD3E86"/>
    <w:rsid w:val="00DD7BED"/>
    <w:rsid w:val="00DE0197"/>
    <w:rsid w:val="00DE6750"/>
    <w:rsid w:val="00DE7664"/>
    <w:rsid w:val="00DF1CB3"/>
    <w:rsid w:val="00DF23BB"/>
    <w:rsid w:val="00DF25DE"/>
    <w:rsid w:val="00DF2934"/>
    <w:rsid w:val="00DF429F"/>
    <w:rsid w:val="00DF58EC"/>
    <w:rsid w:val="00DF6594"/>
    <w:rsid w:val="00DF6632"/>
    <w:rsid w:val="00DF76B2"/>
    <w:rsid w:val="00E01974"/>
    <w:rsid w:val="00E02B08"/>
    <w:rsid w:val="00E041FA"/>
    <w:rsid w:val="00E04AB4"/>
    <w:rsid w:val="00E054E7"/>
    <w:rsid w:val="00E07816"/>
    <w:rsid w:val="00E13360"/>
    <w:rsid w:val="00E13A02"/>
    <w:rsid w:val="00E17BD2"/>
    <w:rsid w:val="00E22080"/>
    <w:rsid w:val="00E22B1E"/>
    <w:rsid w:val="00E230FE"/>
    <w:rsid w:val="00E267D5"/>
    <w:rsid w:val="00E30669"/>
    <w:rsid w:val="00E311DE"/>
    <w:rsid w:val="00E31AA8"/>
    <w:rsid w:val="00E32B61"/>
    <w:rsid w:val="00E34DD0"/>
    <w:rsid w:val="00E35A2C"/>
    <w:rsid w:val="00E35C4A"/>
    <w:rsid w:val="00E41EA1"/>
    <w:rsid w:val="00E45EE6"/>
    <w:rsid w:val="00E52D9D"/>
    <w:rsid w:val="00E534F2"/>
    <w:rsid w:val="00E56300"/>
    <w:rsid w:val="00E57A41"/>
    <w:rsid w:val="00E6039A"/>
    <w:rsid w:val="00E62555"/>
    <w:rsid w:val="00E62B2B"/>
    <w:rsid w:val="00E63D22"/>
    <w:rsid w:val="00E641A6"/>
    <w:rsid w:val="00E644FD"/>
    <w:rsid w:val="00E64C83"/>
    <w:rsid w:val="00E654F0"/>
    <w:rsid w:val="00E656EF"/>
    <w:rsid w:val="00E66130"/>
    <w:rsid w:val="00E67939"/>
    <w:rsid w:val="00E7336D"/>
    <w:rsid w:val="00E736F3"/>
    <w:rsid w:val="00E76736"/>
    <w:rsid w:val="00E80C71"/>
    <w:rsid w:val="00E8115C"/>
    <w:rsid w:val="00E81884"/>
    <w:rsid w:val="00E846D4"/>
    <w:rsid w:val="00E85B00"/>
    <w:rsid w:val="00E9021F"/>
    <w:rsid w:val="00E90224"/>
    <w:rsid w:val="00E935D8"/>
    <w:rsid w:val="00E96F05"/>
    <w:rsid w:val="00E96F9E"/>
    <w:rsid w:val="00E970A0"/>
    <w:rsid w:val="00EA03B7"/>
    <w:rsid w:val="00EA0BE9"/>
    <w:rsid w:val="00EA2204"/>
    <w:rsid w:val="00EA3ADF"/>
    <w:rsid w:val="00EA6F40"/>
    <w:rsid w:val="00EA7C11"/>
    <w:rsid w:val="00EB0659"/>
    <w:rsid w:val="00EB2811"/>
    <w:rsid w:val="00EB5511"/>
    <w:rsid w:val="00EC1E91"/>
    <w:rsid w:val="00EC2CCC"/>
    <w:rsid w:val="00EC3B4D"/>
    <w:rsid w:val="00EC43AD"/>
    <w:rsid w:val="00EC4889"/>
    <w:rsid w:val="00EC60BA"/>
    <w:rsid w:val="00EC72C2"/>
    <w:rsid w:val="00ED1026"/>
    <w:rsid w:val="00ED2850"/>
    <w:rsid w:val="00ED5189"/>
    <w:rsid w:val="00ED53C2"/>
    <w:rsid w:val="00ED681B"/>
    <w:rsid w:val="00EE3095"/>
    <w:rsid w:val="00EE359F"/>
    <w:rsid w:val="00EE3EE5"/>
    <w:rsid w:val="00EE4CAF"/>
    <w:rsid w:val="00EF109F"/>
    <w:rsid w:val="00EF2783"/>
    <w:rsid w:val="00EF6C4A"/>
    <w:rsid w:val="00EF7E22"/>
    <w:rsid w:val="00F00544"/>
    <w:rsid w:val="00F00BC4"/>
    <w:rsid w:val="00F01105"/>
    <w:rsid w:val="00F012B0"/>
    <w:rsid w:val="00F0158B"/>
    <w:rsid w:val="00F13C62"/>
    <w:rsid w:val="00F14010"/>
    <w:rsid w:val="00F147BC"/>
    <w:rsid w:val="00F14B00"/>
    <w:rsid w:val="00F17F67"/>
    <w:rsid w:val="00F21393"/>
    <w:rsid w:val="00F216D4"/>
    <w:rsid w:val="00F22997"/>
    <w:rsid w:val="00F23C5F"/>
    <w:rsid w:val="00F26C1D"/>
    <w:rsid w:val="00F31031"/>
    <w:rsid w:val="00F32094"/>
    <w:rsid w:val="00F32AF3"/>
    <w:rsid w:val="00F32C2A"/>
    <w:rsid w:val="00F33CB2"/>
    <w:rsid w:val="00F346BF"/>
    <w:rsid w:val="00F34C67"/>
    <w:rsid w:val="00F35090"/>
    <w:rsid w:val="00F36606"/>
    <w:rsid w:val="00F37FB4"/>
    <w:rsid w:val="00F43E29"/>
    <w:rsid w:val="00F50096"/>
    <w:rsid w:val="00F52D74"/>
    <w:rsid w:val="00F53231"/>
    <w:rsid w:val="00F53AF8"/>
    <w:rsid w:val="00F56002"/>
    <w:rsid w:val="00F574EB"/>
    <w:rsid w:val="00F57CD6"/>
    <w:rsid w:val="00F6328E"/>
    <w:rsid w:val="00F644C9"/>
    <w:rsid w:val="00F65238"/>
    <w:rsid w:val="00F7053A"/>
    <w:rsid w:val="00F71653"/>
    <w:rsid w:val="00F72344"/>
    <w:rsid w:val="00F73A5B"/>
    <w:rsid w:val="00F74413"/>
    <w:rsid w:val="00F777B4"/>
    <w:rsid w:val="00F80F3E"/>
    <w:rsid w:val="00F83073"/>
    <w:rsid w:val="00F84A95"/>
    <w:rsid w:val="00F8526A"/>
    <w:rsid w:val="00F87670"/>
    <w:rsid w:val="00F92AB6"/>
    <w:rsid w:val="00F92CA9"/>
    <w:rsid w:val="00F95345"/>
    <w:rsid w:val="00F972E8"/>
    <w:rsid w:val="00FA165F"/>
    <w:rsid w:val="00FA3819"/>
    <w:rsid w:val="00FA3B27"/>
    <w:rsid w:val="00FA5A04"/>
    <w:rsid w:val="00FA6CA6"/>
    <w:rsid w:val="00FA7E7D"/>
    <w:rsid w:val="00FB126A"/>
    <w:rsid w:val="00FB201A"/>
    <w:rsid w:val="00FB25D2"/>
    <w:rsid w:val="00FB2759"/>
    <w:rsid w:val="00FB446A"/>
    <w:rsid w:val="00FB6615"/>
    <w:rsid w:val="00FB7107"/>
    <w:rsid w:val="00FB7DF5"/>
    <w:rsid w:val="00FC6C78"/>
    <w:rsid w:val="00FC6DC2"/>
    <w:rsid w:val="00FC7E33"/>
    <w:rsid w:val="00FC7F58"/>
    <w:rsid w:val="00FD0FDE"/>
    <w:rsid w:val="00FD1899"/>
    <w:rsid w:val="00FD315E"/>
    <w:rsid w:val="00FD3E5A"/>
    <w:rsid w:val="00FD70F6"/>
    <w:rsid w:val="00FE3DB4"/>
    <w:rsid w:val="00FE417F"/>
    <w:rsid w:val="00FE43CA"/>
    <w:rsid w:val="00FE4815"/>
    <w:rsid w:val="00FE4B26"/>
    <w:rsid w:val="00FE7C62"/>
    <w:rsid w:val="00FF02DA"/>
    <w:rsid w:val="00FF0F31"/>
    <w:rsid w:val="00FF115F"/>
    <w:rsid w:val="00FF3F4C"/>
    <w:rsid w:val="00FF42BC"/>
    <w:rsid w:val="05A67043"/>
    <w:rsid w:val="1A9874E8"/>
    <w:rsid w:val="1B1F84B5"/>
    <w:rsid w:val="2F9CA625"/>
    <w:rsid w:val="316ACF70"/>
    <w:rsid w:val="341BAA18"/>
    <w:rsid w:val="3A8944B2"/>
    <w:rsid w:val="6B6A08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A1C303"/>
  <w15:chartTrackingRefBased/>
  <w15:docId w15:val="{A578F83B-2AC8-4657-A63E-05778E7C2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9660EF"/>
    <w:pPr>
      <w:keepNext/>
      <w:keepLines/>
      <w:numPr>
        <w:numId w:val="1"/>
      </w:numPr>
      <w:spacing w:before="360" w:after="80"/>
      <w:outlineLvl w:val="0"/>
    </w:pPr>
    <w:rPr>
      <w:rFonts w:asciiTheme="majorHAnsi" w:eastAsiaTheme="majorEastAsia" w:hAnsiTheme="majorHAnsi" w:cstheme="majorBidi"/>
      <w:b/>
      <w:sz w:val="32"/>
      <w:szCs w:val="40"/>
    </w:rPr>
  </w:style>
  <w:style w:type="paragraph" w:styleId="Heading2">
    <w:name w:val="heading 2"/>
    <w:basedOn w:val="Normal"/>
    <w:next w:val="Normal"/>
    <w:link w:val="Heading2Char"/>
    <w:uiPriority w:val="9"/>
    <w:unhideWhenUsed/>
    <w:qFormat/>
    <w:rsid w:val="0066317F"/>
    <w:pPr>
      <w:keepNext/>
      <w:keepLines/>
      <w:numPr>
        <w:ilvl w:val="1"/>
        <w:numId w:val="1"/>
      </w:numPr>
      <w:spacing w:before="160" w:after="80"/>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unhideWhenUsed/>
    <w:qFormat/>
    <w:rsid w:val="000401CF"/>
    <w:pPr>
      <w:keepNext/>
      <w:keepLines/>
      <w:numPr>
        <w:ilvl w:val="2"/>
        <w:numId w:val="1"/>
      </w:numPr>
      <w:spacing w:before="160" w:after="80"/>
      <w:outlineLvl w:val="2"/>
    </w:pPr>
    <w:rPr>
      <w:rFonts w:eastAsiaTheme="majorEastAsia" w:cstheme="majorBidi"/>
      <w:color w:val="000000" w:themeColor="text1"/>
      <w:sz w:val="28"/>
      <w:szCs w:val="28"/>
    </w:rPr>
  </w:style>
  <w:style w:type="paragraph" w:styleId="Heading4">
    <w:name w:val="heading 4"/>
    <w:basedOn w:val="Normal"/>
    <w:next w:val="Normal"/>
    <w:link w:val="Heading4Char"/>
    <w:uiPriority w:val="9"/>
    <w:unhideWhenUsed/>
    <w:qFormat/>
    <w:pPr>
      <w:keepNext/>
      <w:keepLines/>
      <w:numPr>
        <w:ilvl w:val="3"/>
        <w:numId w:val="1"/>
      </w:numPr>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numPr>
        <w:ilvl w:val="4"/>
        <w:numId w:val="1"/>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numPr>
        <w:ilvl w:val="5"/>
        <w:numId w:val="1"/>
      </w:numPr>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numPr>
        <w:ilvl w:val="6"/>
        <w:numId w:val="1"/>
      </w:numPr>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numPr>
        <w:ilvl w:val="7"/>
        <w:numId w:val="1"/>
      </w:numPr>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numPr>
        <w:ilvl w:val="8"/>
        <w:numId w:val="1"/>
      </w:numPr>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60EF"/>
    <w:rPr>
      <w:rFonts w:asciiTheme="majorHAnsi" w:eastAsiaTheme="majorEastAsia" w:hAnsiTheme="majorHAnsi" w:cstheme="majorBidi"/>
      <w:b/>
      <w:sz w:val="32"/>
      <w:szCs w:val="40"/>
      <w:lang w:val="en-GB"/>
    </w:rPr>
  </w:style>
  <w:style w:type="character" w:customStyle="1" w:styleId="Heading2Char">
    <w:name w:val="Heading 2 Char"/>
    <w:basedOn w:val="DefaultParagraphFont"/>
    <w:link w:val="Heading2"/>
    <w:uiPriority w:val="9"/>
    <w:rsid w:val="0066317F"/>
    <w:rPr>
      <w:rFonts w:asciiTheme="majorHAnsi" w:eastAsiaTheme="majorEastAsia" w:hAnsiTheme="majorHAnsi" w:cstheme="majorBidi"/>
      <w:sz w:val="32"/>
      <w:szCs w:val="32"/>
      <w:lang w:val="en-GB"/>
    </w:rPr>
  </w:style>
  <w:style w:type="character" w:customStyle="1" w:styleId="Heading3Char">
    <w:name w:val="Heading 3 Char"/>
    <w:basedOn w:val="DefaultParagraphFont"/>
    <w:link w:val="Heading3"/>
    <w:uiPriority w:val="9"/>
    <w:rsid w:val="000401CF"/>
    <w:rPr>
      <w:rFonts w:eastAsiaTheme="majorEastAsia" w:cstheme="majorBidi"/>
      <w:color w:val="000000" w:themeColor="text1"/>
      <w:sz w:val="28"/>
      <w:szCs w:val="28"/>
      <w:lang w:val="en-GB"/>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rPr>
      <w:rFonts w:eastAsiaTheme="majorEastAsia" w:cstheme="majorBidi"/>
      <w:color w:val="272727" w:themeColor="text1" w:themeTint="D8"/>
      <w:lang w:val="en-GB"/>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customStyle="1" w:styleId="paragraph">
    <w:name w:val="paragraph"/>
    <w:basedOn w:val="Normal"/>
    <w:rsid w:val="00A301D4"/>
    <w:pPr>
      <w:spacing w:before="100" w:beforeAutospacing="1" w:after="100" w:afterAutospacing="1" w:line="240" w:lineRule="auto"/>
    </w:pPr>
    <w:rPr>
      <w:rFonts w:ascii="Times New Roman" w:eastAsia="Times New Roman" w:hAnsi="Times New Roman" w:cs="Times New Roman"/>
      <w:lang w:val="en-IE" w:eastAsia="en-IE"/>
    </w:rPr>
  </w:style>
  <w:style w:type="character" w:customStyle="1" w:styleId="wacimagecontainer">
    <w:name w:val="wacimagecontainer"/>
    <w:basedOn w:val="DefaultParagraphFont"/>
    <w:rsid w:val="00A301D4"/>
  </w:style>
  <w:style w:type="character" w:customStyle="1" w:styleId="eop">
    <w:name w:val="eop"/>
    <w:basedOn w:val="DefaultParagraphFont"/>
    <w:rsid w:val="00A301D4"/>
  </w:style>
  <w:style w:type="character" w:customStyle="1" w:styleId="normaltextrun">
    <w:name w:val="normaltextrun"/>
    <w:basedOn w:val="DefaultParagraphFont"/>
    <w:rsid w:val="00A301D4"/>
  </w:style>
  <w:style w:type="paragraph" w:styleId="Header">
    <w:name w:val="header"/>
    <w:basedOn w:val="Normal"/>
    <w:link w:val="HeaderChar"/>
    <w:uiPriority w:val="99"/>
    <w:unhideWhenUsed/>
    <w:rsid w:val="00423D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3D81"/>
  </w:style>
  <w:style w:type="paragraph" w:styleId="Footer">
    <w:name w:val="footer"/>
    <w:basedOn w:val="Normal"/>
    <w:link w:val="FooterChar"/>
    <w:uiPriority w:val="99"/>
    <w:unhideWhenUsed/>
    <w:rsid w:val="00423D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3D81"/>
  </w:style>
  <w:style w:type="character" w:styleId="CommentReference">
    <w:name w:val="annotation reference"/>
    <w:basedOn w:val="DefaultParagraphFont"/>
    <w:uiPriority w:val="99"/>
    <w:semiHidden/>
    <w:unhideWhenUsed/>
    <w:rsid w:val="00A11A71"/>
    <w:rPr>
      <w:sz w:val="16"/>
      <w:szCs w:val="16"/>
    </w:rPr>
  </w:style>
  <w:style w:type="paragraph" w:styleId="CommentText">
    <w:name w:val="annotation text"/>
    <w:basedOn w:val="Normal"/>
    <w:link w:val="CommentTextChar"/>
    <w:uiPriority w:val="99"/>
    <w:unhideWhenUsed/>
    <w:rsid w:val="00A11A71"/>
    <w:pPr>
      <w:spacing w:line="240" w:lineRule="auto"/>
    </w:pPr>
    <w:rPr>
      <w:sz w:val="20"/>
      <w:szCs w:val="20"/>
    </w:rPr>
  </w:style>
  <w:style w:type="character" w:customStyle="1" w:styleId="CommentTextChar">
    <w:name w:val="Comment Text Char"/>
    <w:basedOn w:val="DefaultParagraphFont"/>
    <w:link w:val="CommentText"/>
    <w:uiPriority w:val="99"/>
    <w:rsid w:val="00A11A71"/>
    <w:rPr>
      <w:sz w:val="20"/>
      <w:szCs w:val="20"/>
    </w:rPr>
  </w:style>
  <w:style w:type="paragraph" w:styleId="CommentSubject">
    <w:name w:val="annotation subject"/>
    <w:basedOn w:val="CommentText"/>
    <w:next w:val="CommentText"/>
    <w:link w:val="CommentSubjectChar"/>
    <w:uiPriority w:val="99"/>
    <w:semiHidden/>
    <w:unhideWhenUsed/>
    <w:rsid w:val="00A11A71"/>
    <w:rPr>
      <w:b/>
      <w:bCs/>
    </w:rPr>
  </w:style>
  <w:style w:type="character" w:customStyle="1" w:styleId="CommentSubjectChar">
    <w:name w:val="Comment Subject Char"/>
    <w:basedOn w:val="CommentTextChar"/>
    <w:link w:val="CommentSubject"/>
    <w:uiPriority w:val="99"/>
    <w:semiHidden/>
    <w:rsid w:val="00A11A71"/>
    <w:rPr>
      <w:b/>
      <w:bCs/>
      <w:sz w:val="20"/>
      <w:szCs w:val="20"/>
    </w:rPr>
  </w:style>
  <w:style w:type="paragraph" w:styleId="ListParagraph">
    <w:name w:val="List Paragraph"/>
    <w:aliases w:val="Bullets,Bullet List,FooterText,List Paragraph1,numbered,Paragraphe de liste1,Bulletr List Paragraph,列出段落,列出段落1,List Paragraph2,List Paragraph21,Listeafsnit1,Parágrafo da Lista1,Párrafo de lista1,リスト段落1,List Paragraph11,Listenabsatz,Foot,3"/>
    <w:basedOn w:val="Normal"/>
    <w:link w:val="ListParagraphChar"/>
    <w:uiPriority w:val="34"/>
    <w:qFormat/>
    <w:rsid w:val="00D87F80"/>
    <w:pPr>
      <w:ind w:left="720"/>
      <w:contextualSpacing/>
    </w:pPr>
  </w:style>
  <w:style w:type="paragraph" w:customStyle="1" w:styleId="AnnualReportInformationalText">
    <w:name w:val="Annual Report Informational Text"/>
    <w:basedOn w:val="Normal"/>
    <w:link w:val="AnnualReportInformationalTextChar"/>
    <w:qFormat/>
    <w:rsid w:val="00645DDE"/>
    <w:pPr>
      <w:spacing w:after="0" w:line="240" w:lineRule="auto"/>
      <w:jc w:val="both"/>
    </w:pPr>
    <w:rPr>
      <w:rFonts w:ascii="Times New Roman" w:hAnsi="Times New Roman" w:cs="Times New Roman"/>
      <w:color w:val="7F7F7F" w:themeColor="text1" w:themeTint="80"/>
      <w:lang w:val="en-IE" w:eastAsia="en-US"/>
    </w:rPr>
  </w:style>
  <w:style w:type="character" w:customStyle="1" w:styleId="AnnualReportInformationalTextChar">
    <w:name w:val="Annual Report Informational Text Char"/>
    <w:basedOn w:val="DefaultParagraphFont"/>
    <w:link w:val="AnnualReportInformationalText"/>
    <w:rsid w:val="00645DDE"/>
    <w:rPr>
      <w:rFonts w:ascii="Times New Roman" w:hAnsi="Times New Roman" w:cs="Times New Roman"/>
      <w:color w:val="7F7F7F" w:themeColor="text1" w:themeTint="80"/>
      <w:lang w:val="en-IE" w:eastAsia="en-US"/>
    </w:rPr>
  </w:style>
  <w:style w:type="character" w:styleId="Hyperlink">
    <w:name w:val="Hyperlink"/>
    <w:basedOn w:val="DefaultParagraphFont"/>
    <w:uiPriority w:val="99"/>
    <w:unhideWhenUsed/>
    <w:rsid w:val="00894FD5"/>
    <w:rPr>
      <w:color w:val="055DC1"/>
      <w:u w:val="single"/>
    </w:rPr>
  </w:style>
  <w:style w:type="table" w:styleId="GridTable1Light">
    <w:name w:val="Grid Table 1 Light"/>
    <w:basedOn w:val="TableNormal"/>
    <w:uiPriority w:val="46"/>
    <w:rsid w:val="00E96F9E"/>
    <w:pPr>
      <w:spacing w:after="0" w:line="240" w:lineRule="auto"/>
    </w:pPr>
    <w:rPr>
      <w:rFonts w:eastAsiaTheme="minorHAnsi"/>
      <w:lang w:val="en-IE"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Revision">
    <w:name w:val="Revision"/>
    <w:hidden/>
    <w:uiPriority w:val="99"/>
    <w:semiHidden/>
    <w:rsid w:val="005355C4"/>
    <w:pPr>
      <w:spacing w:after="0" w:line="240" w:lineRule="auto"/>
    </w:pPr>
    <w:rPr>
      <w:lang w:val="en-GB"/>
    </w:rPr>
  </w:style>
  <w:style w:type="paragraph" w:styleId="FootnoteText">
    <w:name w:val="footnote text"/>
    <w:basedOn w:val="Normal"/>
    <w:link w:val="FootnoteTextChar"/>
    <w:uiPriority w:val="99"/>
    <w:rsid w:val="007A4FC6"/>
    <w:pPr>
      <w:spacing w:after="0" w:line="240" w:lineRule="auto"/>
      <w:jc w:val="both"/>
    </w:pPr>
    <w:rPr>
      <w:rFonts w:ascii="Calibri" w:eastAsia="Times New Roman" w:hAnsi="Calibri" w:cs="Times New Roman"/>
      <w:sz w:val="18"/>
      <w:szCs w:val="20"/>
      <w:lang w:val="en-IE" w:eastAsia="en-US"/>
    </w:rPr>
  </w:style>
  <w:style w:type="character" w:customStyle="1" w:styleId="FootnoteTextChar">
    <w:name w:val="Footnote Text Char"/>
    <w:basedOn w:val="DefaultParagraphFont"/>
    <w:link w:val="FootnoteText"/>
    <w:uiPriority w:val="99"/>
    <w:rsid w:val="007A4FC6"/>
    <w:rPr>
      <w:rFonts w:ascii="Calibri" w:eastAsia="Times New Roman" w:hAnsi="Calibri" w:cs="Times New Roman"/>
      <w:sz w:val="18"/>
      <w:szCs w:val="20"/>
      <w:lang w:val="en-IE" w:eastAsia="en-US"/>
    </w:rPr>
  </w:style>
  <w:style w:type="character" w:styleId="FootnoteReference">
    <w:name w:val="footnote reference"/>
    <w:aliases w:val="Footnote symbol,Times 10 Point, Exposant 3 Point,Footnote reference number,Footnote Reference Superscript,Appel note de bas de p,Appel note de bas de page,Légende.Char Car Car Car Car,Voetnootverwijzing,LÈgende.Char Car Car Car Car"/>
    <w:uiPriority w:val="99"/>
    <w:rsid w:val="007A4FC6"/>
    <w:rPr>
      <w:vertAlign w:val="superscript"/>
    </w:rPr>
  </w:style>
  <w:style w:type="character" w:styleId="Mention">
    <w:name w:val="Mention"/>
    <w:basedOn w:val="DefaultParagraphFont"/>
    <w:uiPriority w:val="99"/>
    <w:unhideWhenUsed/>
    <w:rsid w:val="00B676A0"/>
    <w:rPr>
      <w:color w:val="2B579A"/>
      <w:shd w:val="clear" w:color="auto" w:fill="E1DFDD"/>
    </w:rPr>
  </w:style>
  <w:style w:type="character" w:customStyle="1" w:styleId="ListParagraphChar">
    <w:name w:val="List Paragraph Char"/>
    <w:aliases w:val="Bullets Char,Bullet List Char,FooterText Char,List Paragraph1 Char,numbered Char,Paragraphe de liste1 Char,Bulletr List Paragraph Char,列出段落 Char,列出段落1 Char,List Paragraph2 Char,List Paragraph21 Char,Listeafsnit1 Char,リスト段落1 Char"/>
    <w:link w:val="ListParagraph"/>
    <w:uiPriority w:val="34"/>
    <w:qFormat/>
    <w:locked/>
    <w:rsid w:val="00EC1E91"/>
    <w:rPr>
      <w:lang w:val="en-GB"/>
    </w:rPr>
  </w:style>
  <w:style w:type="paragraph" w:styleId="NoSpacing">
    <w:name w:val="No Spacing"/>
    <w:uiPriority w:val="1"/>
    <w:qFormat/>
    <w:rsid w:val="00B72106"/>
    <w:pPr>
      <w:spacing w:after="0" w:line="240" w:lineRule="auto"/>
      <w:jc w:val="both"/>
    </w:pPr>
    <w:rPr>
      <w:rFonts w:eastAsiaTheme="minorHAnsi"/>
      <w:kern w:val="2"/>
      <w:sz w:val="22"/>
      <w:szCs w:val="22"/>
      <w:lang w:val="en-IE" w:eastAsia="en-US"/>
      <w14:ligatures w14:val="standardContextual"/>
    </w:rPr>
  </w:style>
  <w:style w:type="paragraph" w:customStyle="1" w:styleId="pf0">
    <w:name w:val="pf0"/>
    <w:basedOn w:val="Normal"/>
    <w:rsid w:val="00FE4B26"/>
    <w:pPr>
      <w:spacing w:before="100" w:beforeAutospacing="1" w:after="100" w:afterAutospacing="1" w:line="240" w:lineRule="auto"/>
    </w:pPr>
    <w:rPr>
      <w:rFonts w:ascii="Times New Roman" w:eastAsia="Times New Roman" w:hAnsi="Times New Roman" w:cs="Times New Roman"/>
      <w:lang w:val="en-IE" w:eastAsia="en-IE"/>
    </w:rPr>
  </w:style>
  <w:style w:type="character" w:customStyle="1" w:styleId="cf01">
    <w:name w:val="cf01"/>
    <w:basedOn w:val="DefaultParagraphFont"/>
    <w:rsid w:val="00FE4B26"/>
    <w:rPr>
      <w:rFonts w:ascii="Segoe UI" w:hAnsi="Segoe UI" w:cs="Segoe UI" w:hint="default"/>
      <w:sz w:val="18"/>
      <w:szCs w:val="18"/>
    </w:rPr>
  </w:style>
  <w:style w:type="paragraph" w:customStyle="1" w:styleId="SFIHeadingA">
    <w:name w:val="SFI Heading A"/>
    <w:basedOn w:val="Normal"/>
    <w:rsid w:val="00492E1B"/>
    <w:pPr>
      <w:spacing w:before="480" w:line="240" w:lineRule="auto"/>
    </w:pPr>
    <w:rPr>
      <w:rFonts w:ascii="Calibri" w:eastAsia="Times New Roman" w:hAnsi="Calibri" w:cs="Open Sans"/>
      <w:b/>
      <w:bCs/>
      <w:sz w:val="28"/>
      <w:szCs w:val="28"/>
      <w:shd w:val="clear" w:color="auto" w:fill="FFFFFF"/>
      <w:lang w:val="en-IE" w:eastAsia="en-GB"/>
    </w:rPr>
  </w:style>
  <w:style w:type="paragraph" w:styleId="TOCHeading">
    <w:name w:val="TOC Heading"/>
    <w:basedOn w:val="Heading1"/>
    <w:next w:val="Normal"/>
    <w:uiPriority w:val="39"/>
    <w:unhideWhenUsed/>
    <w:qFormat/>
    <w:rsid w:val="00492E1B"/>
    <w:pPr>
      <w:keepNext w:val="0"/>
      <w:keepLines w:val="0"/>
      <w:numPr>
        <w:numId w:val="0"/>
      </w:numPr>
      <w:spacing w:before="0" w:after="160" w:line="259" w:lineRule="auto"/>
      <w:outlineLvl w:val="9"/>
    </w:pPr>
    <w:rPr>
      <w:rFonts w:ascii="Times New Roman" w:eastAsiaTheme="minorHAnsi" w:hAnsi="Times New Roman" w:cs="Times New Roman"/>
      <w:b w:val="0"/>
      <w:bCs/>
      <w:sz w:val="28"/>
      <w:szCs w:val="28"/>
      <w:lang w:val="en-US" w:eastAsia="en-US"/>
    </w:rPr>
  </w:style>
  <w:style w:type="paragraph" w:styleId="TOC1">
    <w:name w:val="toc 1"/>
    <w:basedOn w:val="Normal"/>
    <w:next w:val="Normal"/>
    <w:autoRedefine/>
    <w:uiPriority w:val="39"/>
    <w:unhideWhenUsed/>
    <w:rsid w:val="00492E1B"/>
    <w:pPr>
      <w:tabs>
        <w:tab w:val="left" w:pos="567"/>
        <w:tab w:val="right" w:leader="dot" w:pos="9622"/>
      </w:tabs>
      <w:spacing w:after="100" w:line="259" w:lineRule="auto"/>
    </w:pPr>
    <w:rPr>
      <w:rFonts w:eastAsiaTheme="minorHAnsi"/>
      <w:sz w:val="22"/>
      <w:szCs w:val="22"/>
      <w:lang w:eastAsia="en-US"/>
    </w:rPr>
  </w:style>
  <w:style w:type="character" w:styleId="FollowedHyperlink">
    <w:name w:val="FollowedHyperlink"/>
    <w:basedOn w:val="DefaultParagraphFont"/>
    <w:uiPriority w:val="99"/>
    <w:semiHidden/>
    <w:unhideWhenUsed/>
    <w:rsid w:val="006C21E3"/>
    <w:rPr>
      <w:color w:val="96607D" w:themeColor="followedHyperlink"/>
      <w:u w:val="single"/>
    </w:rPr>
  </w:style>
  <w:style w:type="character" w:styleId="UnresolvedMention">
    <w:name w:val="Unresolved Mention"/>
    <w:basedOn w:val="DefaultParagraphFont"/>
    <w:uiPriority w:val="99"/>
    <w:semiHidden/>
    <w:unhideWhenUsed/>
    <w:rsid w:val="00C634EF"/>
    <w:rPr>
      <w:color w:val="605E5C"/>
      <w:shd w:val="clear" w:color="auto" w:fill="E1DFDD"/>
    </w:rPr>
  </w:style>
  <w:style w:type="paragraph" w:customStyle="1" w:styleId="SFIBody">
    <w:name w:val="SFI Body"/>
    <w:basedOn w:val="Normal"/>
    <w:qFormat/>
    <w:rsid w:val="009C1E9E"/>
    <w:pPr>
      <w:shd w:val="clear" w:color="auto" w:fill="FFFFFF"/>
      <w:spacing w:line="240" w:lineRule="auto"/>
    </w:pPr>
    <w:rPr>
      <w:rFonts w:ascii="Calibri" w:eastAsia="Times New Roman" w:hAnsi="Calibri" w:cs="Open Sans"/>
      <w:color w:val="000000" w:themeColor="text1"/>
      <w:sz w:val="22"/>
      <w:szCs w:val="22"/>
      <w:lang w:val="en-IE" w:eastAsia="en-GB"/>
    </w:rPr>
  </w:style>
  <w:style w:type="table" w:styleId="TableGrid">
    <w:name w:val="Table Grid"/>
    <w:basedOn w:val="TableNormal"/>
    <w:uiPriority w:val="39"/>
    <w:rsid w:val="009440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21555">
      <w:bodyDiv w:val="1"/>
      <w:marLeft w:val="0"/>
      <w:marRight w:val="0"/>
      <w:marTop w:val="0"/>
      <w:marBottom w:val="0"/>
      <w:divBdr>
        <w:top w:val="none" w:sz="0" w:space="0" w:color="auto"/>
        <w:left w:val="none" w:sz="0" w:space="0" w:color="auto"/>
        <w:bottom w:val="none" w:sz="0" w:space="0" w:color="auto"/>
        <w:right w:val="none" w:sz="0" w:space="0" w:color="auto"/>
      </w:divBdr>
    </w:div>
    <w:div w:id="73819416">
      <w:bodyDiv w:val="1"/>
      <w:marLeft w:val="0"/>
      <w:marRight w:val="0"/>
      <w:marTop w:val="0"/>
      <w:marBottom w:val="0"/>
      <w:divBdr>
        <w:top w:val="none" w:sz="0" w:space="0" w:color="auto"/>
        <w:left w:val="none" w:sz="0" w:space="0" w:color="auto"/>
        <w:bottom w:val="none" w:sz="0" w:space="0" w:color="auto"/>
        <w:right w:val="none" w:sz="0" w:space="0" w:color="auto"/>
      </w:divBdr>
      <w:divsChild>
        <w:div w:id="264853192">
          <w:marLeft w:val="0"/>
          <w:marRight w:val="0"/>
          <w:marTop w:val="0"/>
          <w:marBottom w:val="0"/>
          <w:divBdr>
            <w:top w:val="none" w:sz="0" w:space="0" w:color="auto"/>
            <w:left w:val="none" w:sz="0" w:space="0" w:color="auto"/>
            <w:bottom w:val="none" w:sz="0" w:space="0" w:color="auto"/>
            <w:right w:val="none" w:sz="0" w:space="0" w:color="auto"/>
          </w:divBdr>
        </w:div>
        <w:div w:id="400252495">
          <w:marLeft w:val="0"/>
          <w:marRight w:val="0"/>
          <w:marTop w:val="0"/>
          <w:marBottom w:val="0"/>
          <w:divBdr>
            <w:top w:val="none" w:sz="0" w:space="0" w:color="auto"/>
            <w:left w:val="none" w:sz="0" w:space="0" w:color="auto"/>
            <w:bottom w:val="none" w:sz="0" w:space="0" w:color="auto"/>
            <w:right w:val="none" w:sz="0" w:space="0" w:color="auto"/>
          </w:divBdr>
        </w:div>
        <w:div w:id="783230281">
          <w:marLeft w:val="0"/>
          <w:marRight w:val="0"/>
          <w:marTop w:val="0"/>
          <w:marBottom w:val="0"/>
          <w:divBdr>
            <w:top w:val="none" w:sz="0" w:space="0" w:color="auto"/>
            <w:left w:val="none" w:sz="0" w:space="0" w:color="auto"/>
            <w:bottom w:val="none" w:sz="0" w:space="0" w:color="auto"/>
            <w:right w:val="none" w:sz="0" w:space="0" w:color="auto"/>
          </w:divBdr>
        </w:div>
        <w:div w:id="1240753528">
          <w:marLeft w:val="0"/>
          <w:marRight w:val="0"/>
          <w:marTop w:val="0"/>
          <w:marBottom w:val="0"/>
          <w:divBdr>
            <w:top w:val="none" w:sz="0" w:space="0" w:color="auto"/>
            <w:left w:val="none" w:sz="0" w:space="0" w:color="auto"/>
            <w:bottom w:val="none" w:sz="0" w:space="0" w:color="auto"/>
            <w:right w:val="none" w:sz="0" w:space="0" w:color="auto"/>
          </w:divBdr>
        </w:div>
        <w:div w:id="1396971704">
          <w:marLeft w:val="0"/>
          <w:marRight w:val="0"/>
          <w:marTop w:val="0"/>
          <w:marBottom w:val="0"/>
          <w:divBdr>
            <w:top w:val="none" w:sz="0" w:space="0" w:color="auto"/>
            <w:left w:val="none" w:sz="0" w:space="0" w:color="auto"/>
            <w:bottom w:val="none" w:sz="0" w:space="0" w:color="auto"/>
            <w:right w:val="none" w:sz="0" w:space="0" w:color="auto"/>
          </w:divBdr>
        </w:div>
        <w:div w:id="1410612929">
          <w:marLeft w:val="0"/>
          <w:marRight w:val="0"/>
          <w:marTop w:val="0"/>
          <w:marBottom w:val="0"/>
          <w:divBdr>
            <w:top w:val="none" w:sz="0" w:space="0" w:color="auto"/>
            <w:left w:val="none" w:sz="0" w:space="0" w:color="auto"/>
            <w:bottom w:val="none" w:sz="0" w:space="0" w:color="auto"/>
            <w:right w:val="none" w:sz="0" w:space="0" w:color="auto"/>
          </w:divBdr>
        </w:div>
        <w:div w:id="1414156943">
          <w:marLeft w:val="0"/>
          <w:marRight w:val="0"/>
          <w:marTop w:val="0"/>
          <w:marBottom w:val="0"/>
          <w:divBdr>
            <w:top w:val="none" w:sz="0" w:space="0" w:color="auto"/>
            <w:left w:val="none" w:sz="0" w:space="0" w:color="auto"/>
            <w:bottom w:val="none" w:sz="0" w:space="0" w:color="auto"/>
            <w:right w:val="none" w:sz="0" w:space="0" w:color="auto"/>
          </w:divBdr>
        </w:div>
        <w:div w:id="1576206870">
          <w:marLeft w:val="0"/>
          <w:marRight w:val="0"/>
          <w:marTop w:val="0"/>
          <w:marBottom w:val="0"/>
          <w:divBdr>
            <w:top w:val="none" w:sz="0" w:space="0" w:color="auto"/>
            <w:left w:val="none" w:sz="0" w:space="0" w:color="auto"/>
            <w:bottom w:val="none" w:sz="0" w:space="0" w:color="auto"/>
            <w:right w:val="none" w:sz="0" w:space="0" w:color="auto"/>
          </w:divBdr>
        </w:div>
        <w:div w:id="1698309669">
          <w:marLeft w:val="0"/>
          <w:marRight w:val="0"/>
          <w:marTop w:val="0"/>
          <w:marBottom w:val="0"/>
          <w:divBdr>
            <w:top w:val="none" w:sz="0" w:space="0" w:color="auto"/>
            <w:left w:val="none" w:sz="0" w:space="0" w:color="auto"/>
            <w:bottom w:val="none" w:sz="0" w:space="0" w:color="auto"/>
            <w:right w:val="none" w:sz="0" w:space="0" w:color="auto"/>
          </w:divBdr>
        </w:div>
        <w:div w:id="1791432582">
          <w:marLeft w:val="0"/>
          <w:marRight w:val="0"/>
          <w:marTop w:val="0"/>
          <w:marBottom w:val="0"/>
          <w:divBdr>
            <w:top w:val="none" w:sz="0" w:space="0" w:color="auto"/>
            <w:left w:val="none" w:sz="0" w:space="0" w:color="auto"/>
            <w:bottom w:val="none" w:sz="0" w:space="0" w:color="auto"/>
            <w:right w:val="none" w:sz="0" w:space="0" w:color="auto"/>
          </w:divBdr>
        </w:div>
        <w:div w:id="1945845619">
          <w:marLeft w:val="0"/>
          <w:marRight w:val="0"/>
          <w:marTop w:val="0"/>
          <w:marBottom w:val="0"/>
          <w:divBdr>
            <w:top w:val="none" w:sz="0" w:space="0" w:color="auto"/>
            <w:left w:val="none" w:sz="0" w:space="0" w:color="auto"/>
            <w:bottom w:val="none" w:sz="0" w:space="0" w:color="auto"/>
            <w:right w:val="none" w:sz="0" w:space="0" w:color="auto"/>
          </w:divBdr>
        </w:div>
        <w:div w:id="2112510091">
          <w:marLeft w:val="0"/>
          <w:marRight w:val="0"/>
          <w:marTop w:val="0"/>
          <w:marBottom w:val="0"/>
          <w:divBdr>
            <w:top w:val="none" w:sz="0" w:space="0" w:color="auto"/>
            <w:left w:val="none" w:sz="0" w:space="0" w:color="auto"/>
            <w:bottom w:val="none" w:sz="0" w:space="0" w:color="auto"/>
            <w:right w:val="none" w:sz="0" w:space="0" w:color="auto"/>
          </w:divBdr>
        </w:div>
      </w:divsChild>
    </w:div>
    <w:div w:id="534541043">
      <w:bodyDiv w:val="1"/>
      <w:marLeft w:val="0"/>
      <w:marRight w:val="0"/>
      <w:marTop w:val="0"/>
      <w:marBottom w:val="0"/>
      <w:divBdr>
        <w:top w:val="none" w:sz="0" w:space="0" w:color="auto"/>
        <w:left w:val="none" w:sz="0" w:space="0" w:color="auto"/>
        <w:bottom w:val="none" w:sz="0" w:space="0" w:color="auto"/>
        <w:right w:val="none" w:sz="0" w:space="0" w:color="auto"/>
      </w:divBdr>
      <w:divsChild>
        <w:div w:id="183638450">
          <w:marLeft w:val="0"/>
          <w:marRight w:val="0"/>
          <w:marTop w:val="0"/>
          <w:marBottom w:val="0"/>
          <w:divBdr>
            <w:top w:val="none" w:sz="0" w:space="0" w:color="auto"/>
            <w:left w:val="none" w:sz="0" w:space="0" w:color="auto"/>
            <w:bottom w:val="none" w:sz="0" w:space="0" w:color="auto"/>
            <w:right w:val="none" w:sz="0" w:space="0" w:color="auto"/>
          </w:divBdr>
        </w:div>
        <w:div w:id="259994995">
          <w:marLeft w:val="0"/>
          <w:marRight w:val="0"/>
          <w:marTop w:val="0"/>
          <w:marBottom w:val="0"/>
          <w:divBdr>
            <w:top w:val="none" w:sz="0" w:space="0" w:color="auto"/>
            <w:left w:val="none" w:sz="0" w:space="0" w:color="auto"/>
            <w:bottom w:val="none" w:sz="0" w:space="0" w:color="auto"/>
            <w:right w:val="none" w:sz="0" w:space="0" w:color="auto"/>
          </w:divBdr>
        </w:div>
        <w:div w:id="418792800">
          <w:marLeft w:val="0"/>
          <w:marRight w:val="0"/>
          <w:marTop w:val="0"/>
          <w:marBottom w:val="0"/>
          <w:divBdr>
            <w:top w:val="none" w:sz="0" w:space="0" w:color="auto"/>
            <w:left w:val="none" w:sz="0" w:space="0" w:color="auto"/>
            <w:bottom w:val="none" w:sz="0" w:space="0" w:color="auto"/>
            <w:right w:val="none" w:sz="0" w:space="0" w:color="auto"/>
          </w:divBdr>
        </w:div>
        <w:div w:id="495806068">
          <w:marLeft w:val="0"/>
          <w:marRight w:val="0"/>
          <w:marTop w:val="0"/>
          <w:marBottom w:val="0"/>
          <w:divBdr>
            <w:top w:val="none" w:sz="0" w:space="0" w:color="auto"/>
            <w:left w:val="none" w:sz="0" w:space="0" w:color="auto"/>
            <w:bottom w:val="none" w:sz="0" w:space="0" w:color="auto"/>
            <w:right w:val="none" w:sz="0" w:space="0" w:color="auto"/>
          </w:divBdr>
        </w:div>
        <w:div w:id="520053844">
          <w:marLeft w:val="0"/>
          <w:marRight w:val="0"/>
          <w:marTop w:val="0"/>
          <w:marBottom w:val="0"/>
          <w:divBdr>
            <w:top w:val="none" w:sz="0" w:space="0" w:color="auto"/>
            <w:left w:val="none" w:sz="0" w:space="0" w:color="auto"/>
            <w:bottom w:val="none" w:sz="0" w:space="0" w:color="auto"/>
            <w:right w:val="none" w:sz="0" w:space="0" w:color="auto"/>
          </w:divBdr>
        </w:div>
        <w:div w:id="531529668">
          <w:marLeft w:val="0"/>
          <w:marRight w:val="0"/>
          <w:marTop w:val="0"/>
          <w:marBottom w:val="0"/>
          <w:divBdr>
            <w:top w:val="none" w:sz="0" w:space="0" w:color="auto"/>
            <w:left w:val="none" w:sz="0" w:space="0" w:color="auto"/>
            <w:bottom w:val="none" w:sz="0" w:space="0" w:color="auto"/>
            <w:right w:val="none" w:sz="0" w:space="0" w:color="auto"/>
          </w:divBdr>
        </w:div>
        <w:div w:id="916132140">
          <w:marLeft w:val="0"/>
          <w:marRight w:val="0"/>
          <w:marTop w:val="0"/>
          <w:marBottom w:val="0"/>
          <w:divBdr>
            <w:top w:val="none" w:sz="0" w:space="0" w:color="auto"/>
            <w:left w:val="none" w:sz="0" w:space="0" w:color="auto"/>
            <w:bottom w:val="none" w:sz="0" w:space="0" w:color="auto"/>
            <w:right w:val="none" w:sz="0" w:space="0" w:color="auto"/>
          </w:divBdr>
        </w:div>
        <w:div w:id="937953975">
          <w:marLeft w:val="0"/>
          <w:marRight w:val="0"/>
          <w:marTop w:val="0"/>
          <w:marBottom w:val="0"/>
          <w:divBdr>
            <w:top w:val="none" w:sz="0" w:space="0" w:color="auto"/>
            <w:left w:val="none" w:sz="0" w:space="0" w:color="auto"/>
            <w:bottom w:val="none" w:sz="0" w:space="0" w:color="auto"/>
            <w:right w:val="none" w:sz="0" w:space="0" w:color="auto"/>
          </w:divBdr>
        </w:div>
        <w:div w:id="1379236432">
          <w:marLeft w:val="0"/>
          <w:marRight w:val="0"/>
          <w:marTop w:val="0"/>
          <w:marBottom w:val="0"/>
          <w:divBdr>
            <w:top w:val="none" w:sz="0" w:space="0" w:color="auto"/>
            <w:left w:val="none" w:sz="0" w:space="0" w:color="auto"/>
            <w:bottom w:val="none" w:sz="0" w:space="0" w:color="auto"/>
            <w:right w:val="none" w:sz="0" w:space="0" w:color="auto"/>
          </w:divBdr>
        </w:div>
        <w:div w:id="1493790259">
          <w:marLeft w:val="0"/>
          <w:marRight w:val="0"/>
          <w:marTop w:val="0"/>
          <w:marBottom w:val="0"/>
          <w:divBdr>
            <w:top w:val="none" w:sz="0" w:space="0" w:color="auto"/>
            <w:left w:val="none" w:sz="0" w:space="0" w:color="auto"/>
            <w:bottom w:val="none" w:sz="0" w:space="0" w:color="auto"/>
            <w:right w:val="none" w:sz="0" w:space="0" w:color="auto"/>
          </w:divBdr>
        </w:div>
        <w:div w:id="1547713125">
          <w:marLeft w:val="0"/>
          <w:marRight w:val="0"/>
          <w:marTop w:val="0"/>
          <w:marBottom w:val="0"/>
          <w:divBdr>
            <w:top w:val="none" w:sz="0" w:space="0" w:color="auto"/>
            <w:left w:val="none" w:sz="0" w:space="0" w:color="auto"/>
            <w:bottom w:val="none" w:sz="0" w:space="0" w:color="auto"/>
            <w:right w:val="none" w:sz="0" w:space="0" w:color="auto"/>
          </w:divBdr>
        </w:div>
        <w:div w:id="1871142549">
          <w:marLeft w:val="0"/>
          <w:marRight w:val="0"/>
          <w:marTop w:val="0"/>
          <w:marBottom w:val="0"/>
          <w:divBdr>
            <w:top w:val="none" w:sz="0" w:space="0" w:color="auto"/>
            <w:left w:val="none" w:sz="0" w:space="0" w:color="auto"/>
            <w:bottom w:val="none" w:sz="0" w:space="0" w:color="auto"/>
            <w:right w:val="none" w:sz="0" w:space="0" w:color="auto"/>
          </w:divBdr>
        </w:div>
      </w:divsChild>
    </w:div>
    <w:div w:id="700321486">
      <w:bodyDiv w:val="1"/>
      <w:marLeft w:val="0"/>
      <w:marRight w:val="0"/>
      <w:marTop w:val="0"/>
      <w:marBottom w:val="0"/>
      <w:divBdr>
        <w:top w:val="none" w:sz="0" w:space="0" w:color="auto"/>
        <w:left w:val="none" w:sz="0" w:space="0" w:color="auto"/>
        <w:bottom w:val="none" w:sz="0" w:space="0" w:color="auto"/>
        <w:right w:val="none" w:sz="0" w:space="0" w:color="auto"/>
      </w:divBdr>
    </w:div>
    <w:div w:id="787357415">
      <w:bodyDiv w:val="1"/>
      <w:marLeft w:val="0"/>
      <w:marRight w:val="0"/>
      <w:marTop w:val="0"/>
      <w:marBottom w:val="0"/>
      <w:divBdr>
        <w:top w:val="none" w:sz="0" w:space="0" w:color="auto"/>
        <w:left w:val="none" w:sz="0" w:space="0" w:color="auto"/>
        <w:bottom w:val="none" w:sz="0" w:space="0" w:color="auto"/>
        <w:right w:val="none" w:sz="0" w:space="0" w:color="auto"/>
      </w:divBdr>
      <w:divsChild>
        <w:div w:id="674038488">
          <w:marLeft w:val="0"/>
          <w:marRight w:val="0"/>
          <w:marTop w:val="0"/>
          <w:marBottom w:val="0"/>
          <w:divBdr>
            <w:top w:val="none" w:sz="0" w:space="0" w:color="auto"/>
            <w:left w:val="none" w:sz="0" w:space="0" w:color="auto"/>
            <w:bottom w:val="none" w:sz="0" w:space="0" w:color="auto"/>
            <w:right w:val="none" w:sz="0" w:space="0" w:color="auto"/>
          </w:divBdr>
        </w:div>
        <w:div w:id="719746541">
          <w:marLeft w:val="0"/>
          <w:marRight w:val="0"/>
          <w:marTop w:val="0"/>
          <w:marBottom w:val="0"/>
          <w:divBdr>
            <w:top w:val="none" w:sz="0" w:space="0" w:color="auto"/>
            <w:left w:val="none" w:sz="0" w:space="0" w:color="auto"/>
            <w:bottom w:val="none" w:sz="0" w:space="0" w:color="auto"/>
            <w:right w:val="none" w:sz="0" w:space="0" w:color="auto"/>
          </w:divBdr>
        </w:div>
        <w:div w:id="734164125">
          <w:marLeft w:val="0"/>
          <w:marRight w:val="0"/>
          <w:marTop w:val="0"/>
          <w:marBottom w:val="0"/>
          <w:divBdr>
            <w:top w:val="none" w:sz="0" w:space="0" w:color="auto"/>
            <w:left w:val="none" w:sz="0" w:space="0" w:color="auto"/>
            <w:bottom w:val="none" w:sz="0" w:space="0" w:color="auto"/>
            <w:right w:val="none" w:sz="0" w:space="0" w:color="auto"/>
          </w:divBdr>
        </w:div>
        <w:div w:id="780537712">
          <w:marLeft w:val="0"/>
          <w:marRight w:val="0"/>
          <w:marTop w:val="0"/>
          <w:marBottom w:val="0"/>
          <w:divBdr>
            <w:top w:val="none" w:sz="0" w:space="0" w:color="auto"/>
            <w:left w:val="none" w:sz="0" w:space="0" w:color="auto"/>
            <w:bottom w:val="none" w:sz="0" w:space="0" w:color="auto"/>
            <w:right w:val="none" w:sz="0" w:space="0" w:color="auto"/>
          </w:divBdr>
        </w:div>
        <w:div w:id="1196965370">
          <w:marLeft w:val="0"/>
          <w:marRight w:val="0"/>
          <w:marTop w:val="0"/>
          <w:marBottom w:val="0"/>
          <w:divBdr>
            <w:top w:val="none" w:sz="0" w:space="0" w:color="auto"/>
            <w:left w:val="none" w:sz="0" w:space="0" w:color="auto"/>
            <w:bottom w:val="none" w:sz="0" w:space="0" w:color="auto"/>
            <w:right w:val="none" w:sz="0" w:space="0" w:color="auto"/>
          </w:divBdr>
        </w:div>
        <w:div w:id="1338770677">
          <w:marLeft w:val="0"/>
          <w:marRight w:val="0"/>
          <w:marTop w:val="0"/>
          <w:marBottom w:val="0"/>
          <w:divBdr>
            <w:top w:val="none" w:sz="0" w:space="0" w:color="auto"/>
            <w:left w:val="none" w:sz="0" w:space="0" w:color="auto"/>
            <w:bottom w:val="none" w:sz="0" w:space="0" w:color="auto"/>
            <w:right w:val="none" w:sz="0" w:space="0" w:color="auto"/>
          </w:divBdr>
        </w:div>
        <w:div w:id="1341391449">
          <w:marLeft w:val="0"/>
          <w:marRight w:val="0"/>
          <w:marTop w:val="0"/>
          <w:marBottom w:val="0"/>
          <w:divBdr>
            <w:top w:val="none" w:sz="0" w:space="0" w:color="auto"/>
            <w:left w:val="none" w:sz="0" w:space="0" w:color="auto"/>
            <w:bottom w:val="none" w:sz="0" w:space="0" w:color="auto"/>
            <w:right w:val="none" w:sz="0" w:space="0" w:color="auto"/>
          </w:divBdr>
        </w:div>
        <w:div w:id="1363556005">
          <w:marLeft w:val="0"/>
          <w:marRight w:val="0"/>
          <w:marTop w:val="0"/>
          <w:marBottom w:val="0"/>
          <w:divBdr>
            <w:top w:val="none" w:sz="0" w:space="0" w:color="auto"/>
            <w:left w:val="none" w:sz="0" w:space="0" w:color="auto"/>
            <w:bottom w:val="none" w:sz="0" w:space="0" w:color="auto"/>
            <w:right w:val="none" w:sz="0" w:space="0" w:color="auto"/>
          </w:divBdr>
        </w:div>
        <w:div w:id="1471677339">
          <w:marLeft w:val="0"/>
          <w:marRight w:val="0"/>
          <w:marTop w:val="0"/>
          <w:marBottom w:val="0"/>
          <w:divBdr>
            <w:top w:val="none" w:sz="0" w:space="0" w:color="auto"/>
            <w:left w:val="none" w:sz="0" w:space="0" w:color="auto"/>
            <w:bottom w:val="none" w:sz="0" w:space="0" w:color="auto"/>
            <w:right w:val="none" w:sz="0" w:space="0" w:color="auto"/>
          </w:divBdr>
        </w:div>
        <w:div w:id="1581334087">
          <w:marLeft w:val="0"/>
          <w:marRight w:val="0"/>
          <w:marTop w:val="0"/>
          <w:marBottom w:val="0"/>
          <w:divBdr>
            <w:top w:val="none" w:sz="0" w:space="0" w:color="auto"/>
            <w:left w:val="none" w:sz="0" w:space="0" w:color="auto"/>
            <w:bottom w:val="none" w:sz="0" w:space="0" w:color="auto"/>
            <w:right w:val="none" w:sz="0" w:space="0" w:color="auto"/>
          </w:divBdr>
        </w:div>
        <w:div w:id="1707758233">
          <w:marLeft w:val="0"/>
          <w:marRight w:val="0"/>
          <w:marTop w:val="0"/>
          <w:marBottom w:val="0"/>
          <w:divBdr>
            <w:top w:val="none" w:sz="0" w:space="0" w:color="auto"/>
            <w:left w:val="none" w:sz="0" w:space="0" w:color="auto"/>
            <w:bottom w:val="none" w:sz="0" w:space="0" w:color="auto"/>
            <w:right w:val="none" w:sz="0" w:space="0" w:color="auto"/>
          </w:divBdr>
        </w:div>
        <w:div w:id="1973174165">
          <w:marLeft w:val="0"/>
          <w:marRight w:val="0"/>
          <w:marTop w:val="0"/>
          <w:marBottom w:val="0"/>
          <w:divBdr>
            <w:top w:val="none" w:sz="0" w:space="0" w:color="auto"/>
            <w:left w:val="none" w:sz="0" w:space="0" w:color="auto"/>
            <w:bottom w:val="none" w:sz="0" w:space="0" w:color="auto"/>
            <w:right w:val="none" w:sz="0" w:space="0" w:color="auto"/>
          </w:divBdr>
        </w:div>
      </w:divsChild>
    </w:div>
    <w:div w:id="862323937">
      <w:bodyDiv w:val="1"/>
      <w:marLeft w:val="0"/>
      <w:marRight w:val="0"/>
      <w:marTop w:val="0"/>
      <w:marBottom w:val="0"/>
      <w:divBdr>
        <w:top w:val="none" w:sz="0" w:space="0" w:color="auto"/>
        <w:left w:val="none" w:sz="0" w:space="0" w:color="auto"/>
        <w:bottom w:val="none" w:sz="0" w:space="0" w:color="auto"/>
        <w:right w:val="none" w:sz="0" w:space="0" w:color="auto"/>
      </w:divBdr>
    </w:div>
    <w:div w:id="934246952">
      <w:bodyDiv w:val="1"/>
      <w:marLeft w:val="0"/>
      <w:marRight w:val="0"/>
      <w:marTop w:val="0"/>
      <w:marBottom w:val="0"/>
      <w:divBdr>
        <w:top w:val="none" w:sz="0" w:space="0" w:color="auto"/>
        <w:left w:val="none" w:sz="0" w:space="0" w:color="auto"/>
        <w:bottom w:val="none" w:sz="0" w:space="0" w:color="auto"/>
        <w:right w:val="none" w:sz="0" w:space="0" w:color="auto"/>
      </w:divBdr>
    </w:div>
    <w:div w:id="1139349154">
      <w:bodyDiv w:val="1"/>
      <w:marLeft w:val="0"/>
      <w:marRight w:val="0"/>
      <w:marTop w:val="0"/>
      <w:marBottom w:val="0"/>
      <w:divBdr>
        <w:top w:val="none" w:sz="0" w:space="0" w:color="auto"/>
        <w:left w:val="none" w:sz="0" w:space="0" w:color="auto"/>
        <w:bottom w:val="none" w:sz="0" w:space="0" w:color="auto"/>
        <w:right w:val="none" w:sz="0" w:space="0" w:color="auto"/>
      </w:divBdr>
    </w:div>
    <w:div w:id="1153986356">
      <w:bodyDiv w:val="1"/>
      <w:marLeft w:val="0"/>
      <w:marRight w:val="0"/>
      <w:marTop w:val="0"/>
      <w:marBottom w:val="0"/>
      <w:divBdr>
        <w:top w:val="none" w:sz="0" w:space="0" w:color="auto"/>
        <w:left w:val="none" w:sz="0" w:space="0" w:color="auto"/>
        <w:bottom w:val="none" w:sz="0" w:space="0" w:color="auto"/>
        <w:right w:val="none" w:sz="0" w:space="0" w:color="auto"/>
      </w:divBdr>
    </w:div>
    <w:div w:id="1465654988">
      <w:bodyDiv w:val="1"/>
      <w:marLeft w:val="0"/>
      <w:marRight w:val="0"/>
      <w:marTop w:val="0"/>
      <w:marBottom w:val="0"/>
      <w:divBdr>
        <w:top w:val="none" w:sz="0" w:space="0" w:color="auto"/>
        <w:left w:val="none" w:sz="0" w:space="0" w:color="auto"/>
        <w:bottom w:val="none" w:sz="0" w:space="0" w:color="auto"/>
        <w:right w:val="none" w:sz="0" w:space="0" w:color="auto"/>
      </w:divBdr>
    </w:div>
    <w:div w:id="1593270839">
      <w:bodyDiv w:val="1"/>
      <w:marLeft w:val="0"/>
      <w:marRight w:val="0"/>
      <w:marTop w:val="0"/>
      <w:marBottom w:val="0"/>
      <w:divBdr>
        <w:top w:val="none" w:sz="0" w:space="0" w:color="auto"/>
        <w:left w:val="none" w:sz="0" w:space="0" w:color="auto"/>
        <w:bottom w:val="none" w:sz="0" w:space="0" w:color="auto"/>
        <w:right w:val="none" w:sz="0" w:space="0" w:color="auto"/>
      </w:divBdr>
    </w:div>
    <w:div w:id="1631670660">
      <w:bodyDiv w:val="1"/>
      <w:marLeft w:val="0"/>
      <w:marRight w:val="0"/>
      <w:marTop w:val="0"/>
      <w:marBottom w:val="0"/>
      <w:divBdr>
        <w:top w:val="none" w:sz="0" w:space="0" w:color="auto"/>
        <w:left w:val="none" w:sz="0" w:space="0" w:color="auto"/>
        <w:bottom w:val="none" w:sz="0" w:space="0" w:color="auto"/>
        <w:right w:val="none" w:sz="0" w:space="0" w:color="auto"/>
      </w:divBdr>
    </w:div>
    <w:div w:id="1708676773">
      <w:bodyDiv w:val="1"/>
      <w:marLeft w:val="0"/>
      <w:marRight w:val="0"/>
      <w:marTop w:val="0"/>
      <w:marBottom w:val="0"/>
      <w:divBdr>
        <w:top w:val="none" w:sz="0" w:space="0" w:color="auto"/>
        <w:left w:val="none" w:sz="0" w:space="0" w:color="auto"/>
        <w:bottom w:val="none" w:sz="0" w:space="0" w:color="auto"/>
        <w:right w:val="none" w:sz="0" w:space="0" w:color="auto"/>
      </w:divBdr>
    </w:div>
    <w:div w:id="1889952550">
      <w:bodyDiv w:val="1"/>
      <w:marLeft w:val="0"/>
      <w:marRight w:val="0"/>
      <w:marTop w:val="0"/>
      <w:marBottom w:val="0"/>
      <w:divBdr>
        <w:top w:val="none" w:sz="0" w:space="0" w:color="auto"/>
        <w:left w:val="none" w:sz="0" w:space="0" w:color="auto"/>
        <w:bottom w:val="none" w:sz="0" w:space="0" w:color="auto"/>
        <w:right w:val="none" w:sz="0" w:space="0" w:color="auto"/>
      </w:divBdr>
    </w:div>
    <w:div w:id="1914316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sfi.ie/funding/award-management/arc-hubs-award-management/index.xm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un.org/development/desa/disabilities/convention-on-the-rights-of-persons-with-disabilities/convention-on-the-rights-of-persons-with-disabilities-2.html" TargetMode="External"/><Relationship Id="rId2" Type="http://schemas.openxmlformats.org/officeDocument/2006/relationships/hyperlink" Target="https://eur-lex.europa.eu/legal-content/EN/TXT/?uri=CELEX:12012P/TXT" TargetMode="External"/><Relationship Id="rId1" Type="http://schemas.openxmlformats.org/officeDocument/2006/relationships/hyperlink" Target="https://commission.europa.eu/funding-tenders/find-funding/funding-management-mode/common-provisions-regulation_en" TargetMode="External"/><Relationship Id="rId5" Type="http://schemas.openxmlformats.org/officeDocument/2006/relationships/hyperlink" Target="https://finance.ec.europa.eu/sustainable-finance/tools-and-standards/eu-taxonomy-sustainable-activities_en" TargetMode="External"/><Relationship Id="rId4" Type="http://schemas.openxmlformats.org/officeDocument/2006/relationships/hyperlink" Target="https://www.gov.ie/en/publication/27c78-impact-2030-irelands-new-research-and-innovation-strateg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45249df-11ee-4fe5-a6e8-e1a1d97afc60">
      <Terms xmlns="http://schemas.microsoft.com/office/infopath/2007/PartnerControls"/>
    </lcf76f155ced4ddcb4097134ff3c332f>
    <TaxCatchAll xmlns="3f4b2687-d8e0-4e75-abfb-18720a468cf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8128958BBB7A245898959F145DAB9DE" ma:contentTypeVersion="" ma:contentTypeDescription="Create a new document." ma:contentTypeScope="" ma:versionID="332459989ae3d59fde00224e3ef04b1b">
  <xsd:schema xmlns:xsd="http://www.w3.org/2001/XMLSchema" xmlns:xs="http://www.w3.org/2001/XMLSchema" xmlns:p="http://schemas.microsoft.com/office/2006/metadata/properties" xmlns:ns2="245249df-11ee-4fe5-a6e8-e1a1d97afc60" xmlns:ns3="3f4b2687-d8e0-4e75-abfb-18720a468cfb" targetNamespace="http://schemas.microsoft.com/office/2006/metadata/properties" ma:root="true" ma:fieldsID="dd07665b8e7dc2990bd8123e19e3febf" ns2:_="" ns3:_="">
    <xsd:import namespace="245249df-11ee-4fe5-a6e8-e1a1d97afc60"/>
    <xsd:import namespace="3f4b2687-d8e0-4e75-abfb-18720a468cf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5249df-11ee-4fe5-a6e8-e1a1d97afc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67b5201-1eba-4237-973b-c2bc0dc73b58"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4b2687-d8e0-4e75-abfb-18720a468cf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ed5e4d44-d068-4dd4-9b16-b1fa67c2df84}" ma:internalName="TaxCatchAll" ma:showField="CatchAllData" ma:web="3f4b2687-d8e0-4e75-abfb-18720a468c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0D1727A-2862-4542-81FD-6E7DDD1C725D}">
  <ds:schemaRefs>
    <ds:schemaRef ds:uri="http://schemas.openxmlformats.org/officeDocument/2006/bibliography"/>
  </ds:schemaRefs>
</ds:datastoreItem>
</file>

<file path=customXml/itemProps2.xml><?xml version="1.0" encoding="utf-8"?>
<ds:datastoreItem xmlns:ds="http://schemas.openxmlformats.org/officeDocument/2006/customXml" ds:itemID="{19F76080-A24C-449E-A86C-3BDC009223E1}">
  <ds:schemaRefs>
    <ds:schemaRef ds:uri="http://schemas.microsoft.com/office/2006/metadata/properties"/>
    <ds:schemaRef ds:uri="http://schemas.microsoft.com/office/infopath/2007/PartnerControls"/>
    <ds:schemaRef ds:uri="245249df-11ee-4fe5-a6e8-e1a1d97afc60"/>
    <ds:schemaRef ds:uri="3f4b2687-d8e0-4e75-abfb-18720a468cfb"/>
  </ds:schemaRefs>
</ds:datastoreItem>
</file>

<file path=customXml/itemProps3.xml><?xml version="1.0" encoding="utf-8"?>
<ds:datastoreItem xmlns:ds="http://schemas.openxmlformats.org/officeDocument/2006/customXml" ds:itemID="{D25F17C9-73C7-432B-B7D9-D874B2A6CF3E}">
  <ds:schemaRefs>
    <ds:schemaRef ds:uri="http://schemas.microsoft.com/sharepoint/v3/contenttype/forms"/>
  </ds:schemaRefs>
</ds:datastoreItem>
</file>

<file path=customXml/itemProps4.xml><?xml version="1.0" encoding="utf-8"?>
<ds:datastoreItem xmlns:ds="http://schemas.openxmlformats.org/officeDocument/2006/customXml" ds:itemID="{BC96C1E5-6A02-44AE-A8F4-70C08ACF5A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5249df-11ee-4fe5-a6e8-e1a1d97afc60"/>
    <ds:schemaRef ds:uri="3f4b2687-d8e0-4e75-abfb-18720a468c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9452</TotalTime>
  <Pages>1</Pages>
  <Words>3313</Words>
  <Characters>18888</Characters>
  <Application>Microsoft Office Word</Application>
  <DocSecurity>4</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22157</CharactersWithSpaces>
  <SharedDoc>false</SharedDoc>
  <HLinks>
    <vt:vector size="96" baseType="variant">
      <vt:variant>
        <vt:i4>1572913</vt:i4>
      </vt:variant>
      <vt:variant>
        <vt:i4>59</vt:i4>
      </vt:variant>
      <vt:variant>
        <vt:i4>0</vt:i4>
      </vt:variant>
      <vt:variant>
        <vt:i4>5</vt:i4>
      </vt:variant>
      <vt:variant>
        <vt:lpwstr/>
      </vt:variant>
      <vt:variant>
        <vt:lpwstr>_Toc223964603</vt:lpwstr>
      </vt:variant>
      <vt:variant>
        <vt:i4>1572913</vt:i4>
      </vt:variant>
      <vt:variant>
        <vt:i4>53</vt:i4>
      </vt:variant>
      <vt:variant>
        <vt:i4>0</vt:i4>
      </vt:variant>
      <vt:variant>
        <vt:i4>5</vt:i4>
      </vt:variant>
      <vt:variant>
        <vt:lpwstr/>
      </vt:variant>
      <vt:variant>
        <vt:lpwstr>_Toc223964602</vt:lpwstr>
      </vt:variant>
      <vt:variant>
        <vt:i4>1572913</vt:i4>
      </vt:variant>
      <vt:variant>
        <vt:i4>47</vt:i4>
      </vt:variant>
      <vt:variant>
        <vt:i4>0</vt:i4>
      </vt:variant>
      <vt:variant>
        <vt:i4>5</vt:i4>
      </vt:variant>
      <vt:variant>
        <vt:lpwstr/>
      </vt:variant>
      <vt:variant>
        <vt:lpwstr>_Toc223964601</vt:lpwstr>
      </vt:variant>
      <vt:variant>
        <vt:i4>1572913</vt:i4>
      </vt:variant>
      <vt:variant>
        <vt:i4>41</vt:i4>
      </vt:variant>
      <vt:variant>
        <vt:i4>0</vt:i4>
      </vt:variant>
      <vt:variant>
        <vt:i4>5</vt:i4>
      </vt:variant>
      <vt:variant>
        <vt:lpwstr/>
      </vt:variant>
      <vt:variant>
        <vt:lpwstr>_Toc223964600</vt:lpwstr>
      </vt:variant>
      <vt:variant>
        <vt:i4>1114162</vt:i4>
      </vt:variant>
      <vt:variant>
        <vt:i4>35</vt:i4>
      </vt:variant>
      <vt:variant>
        <vt:i4>0</vt:i4>
      </vt:variant>
      <vt:variant>
        <vt:i4>5</vt:i4>
      </vt:variant>
      <vt:variant>
        <vt:lpwstr/>
      </vt:variant>
      <vt:variant>
        <vt:lpwstr>_Toc223964599</vt:lpwstr>
      </vt:variant>
      <vt:variant>
        <vt:i4>1114162</vt:i4>
      </vt:variant>
      <vt:variant>
        <vt:i4>29</vt:i4>
      </vt:variant>
      <vt:variant>
        <vt:i4>0</vt:i4>
      </vt:variant>
      <vt:variant>
        <vt:i4>5</vt:i4>
      </vt:variant>
      <vt:variant>
        <vt:lpwstr/>
      </vt:variant>
      <vt:variant>
        <vt:lpwstr>_Toc223964598</vt:lpwstr>
      </vt:variant>
      <vt:variant>
        <vt:i4>1114162</vt:i4>
      </vt:variant>
      <vt:variant>
        <vt:i4>23</vt:i4>
      </vt:variant>
      <vt:variant>
        <vt:i4>0</vt:i4>
      </vt:variant>
      <vt:variant>
        <vt:i4>5</vt:i4>
      </vt:variant>
      <vt:variant>
        <vt:lpwstr/>
      </vt:variant>
      <vt:variant>
        <vt:lpwstr>_Toc223964597</vt:lpwstr>
      </vt:variant>
      <vt:variant>
        <vt:i4>1114162</vt:i4>
      </vt:variant>
      <vt:variant>
        <vt:i4>17</vt:i4>
      </vt:variant>
      <vt:variant>
        <vt:i4>0</vt:i4>
      </vt:variant>
      <vt:variant>
        <vt:i4>5</vt:i4>
      </vt:variant>
      <vt:variant>
        <vt:lpwstr/>
      </vt:variant>
      <vt:variant>
        <vt:lpwstr>_Toc223964596</vt:lpwstr>
      </vt:variant>
      <vt:variant>
        <vt:i4>1114162</vt:i4>
      </vt:variant>
      <vt:variant>
        <vt:i4>11</vt:i4>
      </vt:variant>
      <vt:variant>
        <vt:i4>0</vt:i4>
      </vt:variant>
      <vt:variant>
        <vt:i4>5</vt:i4>
      </vt:variant>
      <vt:variant>
        <vt:lpwstr/>
      </vt:variant>
      <vt:variant>
        <vt:lpwstr>_Toc223964595</vt:lpwstr>
      </vt:variant>
      <vt:variant>
        <vt:i4>1114162</vt:i4>
      </vt:variant>
      <vt:variant>
        <vt:i4>5</vt:i4>
      </vt:variant>
      <vt:variant>
        <vt:i4>0</vt:i4>
      </vt:variant>
      <vt:variant>
        <vt:i4>5</vt:i4>
      </vt:variant>
      <vt:variant>
        <vt:lpwstr/>
      </vt:variant>
      <vt:variant>
        <vt:lpwstr>_Toc223964594</vt:lpwstr>
      </vt:variant>
      <vt:variant>
        <vt:i4>7471204</vt:i4>
      </vt:variant>
      <vt:variant>
        <vt:i4>0</vt:i4>
      </vt:variant>
      <vt:variant>
        <vt:i4>0</vt:i4>
      </vt:variant>
      <vt:variant>
        <vt:i4>5</vt:i4>
      </vt:variant>
      <vt:variant>
        <vt:lpwstr>https://www.sfi.ie/funding/award-management/arc-hubs-award-management/index.xml</vt:lpwstr>
      </vt:variant>
      <vt:variant>
        <vt:lpwstr/>
      </vt:variant>
      <vt:variant>
        <vt:i4>65643</vt:i4>
      </vt:variant>
      <vt:variant>
        <vt:i4>12</vt:i4>
      </vt:variant>
      <vt:variant>
        <vt:i4>0</vt:i4>
      </vt:variant>
      <vt:variant>
        <vt:i4>5</vt:i4>
      </vt:variant>
      <vt:variant>
        <vt:lpwstr>https://finance.ec.europa.eu/sustainable-finance/tools-and-standards/eu-taxonomy-sustainable-activities_en</vt:lpwstr>
      </vt:variant>
      <vt:variant>
        <vt:lpwstr/>
      </vt:variant>
      <vt:variant>
        <vt:i4>3932263</vt:i4>
      </vt:variant>
      <vt:variant>
        <vt:i4>9</vt:i4>
      </vt:variant>
      <vt:variant>
        <vt:i4>0</vt:i4>
      </vt:variant>
      <vt:variant>
        <vt:i4>5</vt:i4>
      </vt:variant>
      <vt:variant>
        <vt:lpwstr>https://www.gov.ie/en/publication/27c78-impact-2030-irelands-new-research-and-innovation-strategy/</vt:lpwstr>
      </vt:variant>
      <vt:variant>
        <vt:lpwstr/>
      </vt:variant>
      <vt:variant>
        <vt:i4>2883710</vt:i4>
      </vt:variant>
      <vt:variant>
        <vt:i4>6</vt:i4>
      </vt:variant>
      <vt:variant>
        <vt:i4>0</vt:i4>
      </vt:variant>
      <vt:variant>
        <vt:i4>5</vt:i4>
      </vt:variant>
      <vt:variant>
        <vt:lpwstr>https://www.un.org/development/desa/disabilities/convention-on-the-rights-of-persons-with-disabilities/convention-on-the-rights-of-persons-with-disabilities-2.html</vt:lpwstr>
      </vt:variant>
      <vt:variant>
        <vt:lpwstr/>
      </vt:variant>
      <vt:variant>
        <vt:i4>1507350</vt:i4>
      </vt:variant>
      <vt:variant>
        <vt:i4>3</vt:i4>
      </vt:variant>
      <vt:variant>
        <vt:i4>0</vt:i4>
      </vt:variant>
      <vt:variant>
        <vt:i4>5</vt:i4>
      </vt:variant>
      <vt:variant>
        <vt:lpwstr>https://eur-lex.europa.eu/legal-content/EN/TXT/?uri=CELEX:12012P/TXT</vt:lpwstr>
      </vt:variant>
      <vt:variant>
        <vt:lpwstr/>
      </vt:variant>
      <vt:variant>
        <vt:i4>458877</vt:i4>
      </vt:variant>
      <vt:variant>
        <vt:i4>0</vt:i4>
      </vt:variant>
      <vt:variant>
        <vt:i4>0</vt:i4>
      </vt:variant>
      <vt:variant>
        <vt:i4>5</vt:i4>
      </vt:variant>
      <vt:variant>
        <vt:lpwstr>https://commission.europa.eu/funding-tenders/find-funding/funding-management-mode/common-provisions-regulation_en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Vajda</dc:creator>
  <cp:keywords/>
  <dc:description/>
  <cp:lastModifiedBy>Alice Vajda</cp:lastModifiedBy>
  <cp:revision>1042</cp:revision>
  <dcterms:created xsi:type="dcterms:W3CDTF">2024-10-12T10:55:00Z</dcterms:created>
  <dcterms:modified xsi:type="dcterms:W3CDTF">2026-03-13T11:29:00Z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0x01010068128958BBB7A245898959F145DAB9DE</vt:lpwstr>
  </property>
  <property fmtid="{D5CDD505-2E9C-101B-9397-08002B2CF9AE}" pid="3" name="MediaServiceImageTags">
    <vt:lpwstr/>
  </property>
  <property fmtid="{D5CDD505-2E9C-101B-9397-08002B2CF9AE}" pid="4" name="docLang">
    <vt:lpwstr>en</vt:lpwstr>
  </property>
</Properties>
</file>